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B37" w:rsidRPr="00207B37" w:rsidRDefault="00207B37" w:rsidP="00207B37">
      <w:pPr>
        <w:rPr>
          <w:rFonts w:ascii="Garamond" w:hAnsi="Garamond"/>
          <w:b/>
          <w:color w:val="44546A" w:themeColor="text2"/>
          <w:sz w:val="40"/>
          <w:szCs w:val="24"/>
        </w:rPr>
      </w:pPr>
      <w:r w:rsidRPr="00207B37">
        <w:rPr>
          <w:rFonts w:ascii="Garamond" w:hAnsi="Garamond"/>
          <w:b/>
          <w:color w:val="44546A" w:themeColor="text2"/>
          <w:sz w:val="40"/>
          <w:szCs w:val="24"/>
        </w:rPr>
        <w:t xml:space="preserve">Progression/Retention/Dismissal </w:t>
      </w:r>
    </w:p>
    <w:p w:rsidR="00207B37" w:rsidRDefault="00207B37" w:rsidP="00207B37">
      <w:pPr>
        <w:spacing w:after="0" w:line="240" w:lineRule="auto"/>
        <w:contextualSpacing/>
        <w:rPr>
          <w:rFonts w:ascii="Garamond" w:hAnsi="Garamond"/>
          <w:color w:val="44546A" w:themeColor="text2"/>
          <w:sz w:val="24"/>
          <w:szCs w:val="24"/>
        </w:rPr>
      </w:pPr>
      <w:r w:rsidRPr="00207B37">
        <w:rPr>
          <w:rFonts w:ascii="Garamond" w:hAnsi="Garamond"/>
          <w:color w:val="44546A" w:themeColor="text2"/>
          <w:sz w:val="24"/>
          <w:szCs w:val="24"/>
        </w:rPr>
        <w:t xml:space="preserve">The Doctor of Nursing Practice Academic Progression Policy applies to all coursework completed during enrollment in the DNP program. Policies of the Graduate School on academic performance, code of conduct/academic dishonesty and professional /personal integrity are incorporated into the DNP program requirement to maintain enrollment: </w:t>
      </w:r>
    </w:p>
    <w:p w:rsidR="00207B37" w:rsidRPr="00207B37" w:rsidRDefault="00207B37" w:rsidP="00207B37">
      <w:pPr>
        <w:spacing w:after="0" w:line="240" w:lineRule="auto"/>
        <w:contextualSpacing/>
        <w:rPr>
          <w:rFonts w:ascii="Garamond" w:hAnsi="Garamond"/>
          <w:color w:val="44546A" w:themeColor="text2"/>
          <w:sz w:val="24"/>
          <w:szCs w:val="24"/>
        </w:rPr>
      </w:pPr>
    </w:p>
    <w:p w:rsidR="00207B37" w:rsidRPr="00207B37" w:rsidRDefault="00207B37" w:rsidP="00207B37">
      <w:pPr>
        <w:spacing w:after="0" w:line="360" w:lineRule="auto"/>
        <w:contextualSpacing/>
        <w:rPr>
          <w:rFonts w:ascii="Garamond" w:hAnsi="Garamond"/>
          <w:color w:val="44546A" w:themeColor="text2"/>
          <w:sz w:val="24"/>
          <w:szCs w:val="24"/>
        </w:rPr>
      </w:pPr>
      <w:r w:rsidRPr="00207B37">
        <w:rPr>
          <w:rFonts w:ascii="Garamond" w:hAnsi="Garamond"/>
          <w:color w:val="44546A" w:themeColor="text2"/>
          <w:sz w:val="24"/>
          <w:szCs w:val="24"/>
        </w:rPr>
        <w:t xml:space="preserve">• Students must meet all pre-requisites for courses and take courses in the sequencing provided in the degree completion plan to ensure proper progression. </w:t>
      </w:r>
    </w:p>
    <w:p w:rsidR="00207B37" w:rsidRPr="00207B37" w:rsidRDefault="00207B37" w:rsidP="00207B37">
      <w:pPr>
        <w:spacing w:after="0" w:line="360" w:lineRule="auto"/>
        <w:contextualSpacing/>
        <w:rPr>
          <w:rFonts w:ascii="Garamond" w:hAnsi="Garamond"/>
          <w:color w:val="44546A" w:themeColor="text2"/>
          <w:sz w:val="24"/>
          <w:szCs w:val="24"/>
        </w:rPr>
      </w:pPr>
      <w:r w:rsidRPr="00207B37">
        <w:rPr>
          <w:rFonts w:ascii="Garamond" w:hAnsi="Garamond"/>
          <w:color w:val="44546A" w:themeColor="text2"/>
          <w:sz w:val="24"/>
          <w:szCs w:val="24"/>
        </w:rPr>
        <w:t xml:space="preserve">• Students must maintain an overall program GPA of 3.0. • Students must achieve a grade of B or greater in all course work. </w:t>
      </w:r>
    </w:p>
    <w:p w:rsidR="00207B37" w:rsidRPr="00207B37" w:rsidRDefault="00207B37" w:rsidP="00207B37">
      <w:pPr>
        <w:spacing w:after="0" w:line="360" w:lineRule="auto"/>
        <w:contextualSpacing/>
        <w:rPr>
          <w:rFonts w:ascii="Garamond" w:hAnsi="Garamond"/>
          <w:color w:val="44546A" w:themeColor="text2"/>
          <w:sz w:val="24"/>
          <w:szCs w:val="24"/>
        </w:rPr>
      </w:pPr>
      <w:r w:rsidRPr="00207B37">
        <w:rPr>
          <w:rFonts w:ascii="Garamond" w:hAnsi="Garamond"/>
          <w:color w:val="44546A" w:themeColor="text2"/>
          <w:sz w:val="24"/>
          <w:szCs w:val="24"/>
        </w:rPr>
        <w:t xml:space="preserve">• Students must have satisfactory performance evaluations from faculty and preceptor in all FNP/DNP practicum courses. </w:t>
      </w:r>
    </w:p>
    <w:p w:rsidR="00207B37" w:rsidRPr="00207B37" w:rsidRDefault="00207B37" w:rsidP="00207B37">
      <w:pPr>
        <w:spacing w:after="0" w:line="360" w:lineRule="auto"/>
        <w:contextualSpacing/>
        <w:rPr>
          <w:rFonts w:ascii="Garamond" w:hAnsi="Garamond"/>
          <w:color w:val="44546A" w:themeColor="text2"/>
          <w:sz w:val="24"/>
          <w:szCs w:val="24"/>
        </w:rPr>
      </w:pPr>
      <w:r w:rsidRPr="00207B37">
        <w:rPr>
          <w:rFonts w:ascii="Garamond" w:hAnsi="Garamond"/>
          <w:color w:val="44546A" w:themeColor="text2"/>
          <w:sz w:val="24"/>
          <w:szCs w:val="24"/>
        </w:rPr>
        <w:t>• Students must maintain an active unencumbered RN and if applicable APRN license while enrolled in the program. Any sanctions occurring on the student’s license during enrollment in the program must be immediately reported to the DNP Program Chair.</w:t>
      </w:r>
    </w:p>
    <w:p w:rsidR="00207B37" w:rsidRPr="00207B37" w:rsidRDefault="00207B37" w:rsidP="00207B37">
      <w:pPr>
        <w:spacing w:after="0" w:line="360" w:lineRule="auto"/>
        <w:contextualSpacing/>
        <w:rPr>
          <w:rFonts w:ascii="Garamond" w:hAnsi="Garamond"/>
          <w:color w:val="44546A" w:themeColor="text2"/>
          <w:sz w:val="24"/>
          <w:szCs w:val="24"/>
        </w:rPr>
      </w:pPr>
      <w:r w:rsidRPr="00207B37">
        <w:rPr>
          <w:rFonts w:ascii="Garamond" w:hAnsi="Garamond"/>
          <w:color w:val="44546A" w:themeColor="text2"/>
          <w:sz w:val="24"/>
          <w:szCs w:val="24"/>
        </w:rPr>
        <w:t xml:space="preserve"> • Satisfactory and professional behavior must be exhibited at all times while enrolled in the program. The nursing faculty reserves the right to dismiss from the program students who exhibit unprofessional, immoral or unethical behavior. </w:t>
      </w:r>
    </w:p>
    <w:p w:rsidR="00207B37" w:rsidRPr="00207B37" w:rsidRDefault="00207B37" w:rsidP="00207B37">
      <w:pPr>
        <w:spacing w:after="0" w:line="360" w:lineRule="auto"/>
        <w:contextualSpacing/>
        <w:rPr>
          <w:rFonts w:ascii="Garamond" w:hAnsi="Garamond"/>
          <w:color w:val="44546A" w:themeColor="text2"/>
          <w:sz w:val="24"/>
          <w:szCs w:val="24"/>
        </w:rPr>
      </w:pPr>
      <w:r w:rsidRPr="00207B37">
        <w:rPr>
          <w:rFonts w:ascii="Garamond" w:hAnsi="Garamond"/>
          <w:color w:val="44546A" w:themeColor="text2"/>
          <w:sz w:val="24"/>
          <w:szCs w:val="24"/>
        </w:rPr>
        <w:t>• Students must make successful progress and complete a scholarly project</w:t>
      </w:r>
    </w:p>
    <w:p w:rsidR="00207B37" w:rsidRPr="00207B37" w:rsidRDefault="00207B37" w:rsidP="00207B37">
      <w:pPr>
        <w:spacing w:after="0" w:line="360" w:lineRule="auto"/>
        <w:contextualSpacing/>
        <w:rPr>
          <w:rFonts w:ascii="Garamond" w:hAnsi="Garamond"/>
          <w:color w:val="44546A" w:themeColor="text2"/>
          <w:sz w:val="24"/>
          <w:szCs w:val="24"/>
        </w:rPr>
      </w:pPr>
      <w:r w:rsidRPr="00207B37">
        <w:rPr>
          <w:rFonts w:ascii="Garamond" w:hAnsi="Garamond"/>
          <w:color w:val="44546A" w:themeColor="text2"/>
          <w:sz w:val="24"/>
          <w:szCs w:val="24"/>
        </w:rPr>
        <w:t xml:space="preserve">• Post-BSN DNP students must also pass a comprehensive exam prior to enrollment in NURS 839. </w:t>
      </w:r>
    </w:p>
    <w:p w:rsidR="00207B37" w:rsidRPr="00207B37" w:rsidRDefault="00207B37" w:rsidP="00207B37">
      <w:pPr>
        <w:spacing w:after="0" w:line="360" w:lineRule="auto"/>
        <w:contextualSpacing/>
        <w:rPr>
          <w:rFonts w:ascii="Garamond" w:hAnsi="Garamond"/>
          <w:color w:val="44546A" w:themeColor="text2"/>
          <w:sz w:val="24"/>
          <w:szCs w:val="24"/>
        </w:rPr>
      </w:pPr>
      <w:r w:rsidRPr="00207B37">
        <w:rPr>
          <w:rFonts w:ascii="Garamond" w:hAnsi="Garamond"/>
          <w:color w:val="44546A" w:themeColor="text2"/>
          <w:sz w:val="24"/>
          <w:szCs w:val="24"/>
        </w:rPr>
        <w:t>• Students must comply with additional practicum site requirements as directed by the practicum site if they choose placement at that locale, i.e. annual background check and drug screen.</w:t>
      </w:r>
    </w:p>
    <w:p w:rsidR="00207B37" w:rsidRPr="00207B37" w:rsidRDefault="00207B37" w:rsidP="00207B37">
      <w:pPr>
        <w:spacing w:after="0" w:line="240" w:lineRule="auto"/>
        <w:contextualSpacing/>
        <w:rPr>
          <w:rFonts w:ascii="Garamond" w:hAnsi="Garamond"/>
          <w:color w:val="44546A" w:themeColor="text2"/>
          <w:sz w:val="24"/>
          <w:szCs w:val="24"/>
        </w:rPr>
      </w:pPr>
      <w:r w:rsidRPr="00207B37">
        <w:rPr>
          <w:rFonts w:ascii="Garamond" w:hAnsi="Garamond"/>
          <w:color w:val="44546A" w:themeColor="text2"/>
          <w:sz w:val="24"/>
          <w:szCs w:val="24"/>
        </w:rPr>
        <w:t xml:space="preserve"> </w:t>
      </w:r>
    </w:p>
    <w:p w:rsidR="00207B37" w:rsidRDefault="00207B37" w:rsidP="00207B37">
      <w:pPr>
        <w:spacing w:after="0" w:line="240" w:lineRule="auto"/>
        <w:contextualSpacing/>
        <w:rPr>
          <w:rFonts w:ascii="Garamond" w:hAnsi="Garamond"/>
          <w:color w:val="44546A" w:themeColor="text2"/>
          <w:sz w:val="24"/>
          <w:szCs w:val="24"/>
        </w:rPr>
      </w:pPr>
      <w:r w:rsidRPr="00207B37">
        <w:rPr>
          <w:rFonts w:ascii="Garamond" w:hAnsi="Garamond"/>
          <w:color w:val="44546A" w:themeColor="text2"/>
          <w:sz w:val="24"/>
          <w:szCs w:val="24"/>
        </w:rPr>
        <w:t xml:space="preserve">NOTE: Problems arising from any of these areas may result in remediation plans, written warnings, program probation, immediate withdrawal from clinical/practicum settings, and dismissal from the program among other actions. In addition to Graduate School Policies, the DNP program may issue a warning letter and /or plan of remediation if applicable, or recommend a student be </w:t>
      </w:r>
      <w:bookmarkStart w:id="0" w:name="_GoBack"/>
      <w:bookmarkEnd w:id="0"/>
      <w:r w:rsidRPr="00207B37">
        <w:rPr>
          <w:rFonts w:ascii="Garamond" w:hAnsi="Garamond"/>
          <w:color w:val="44546A" w:themeColor="text2"/>
          <w:sz w:val="24"/>
          <w:szCs w:val="24"/>
        </w:rPr>
        <w:t xml:space="preserve">dismissed from the DNP program for any of the following: </w:t>
      </w:r>
    </w:p>
    <w:p w:rsidR="00207B37" w:rsidRPr="00207B37" w:rsidRDefault="00207B37" w:rsidP="00207B37">
      <w:pPr>
        <w:spacing w:after="0" w:line="240" w:lineRule="auto"/>
        <w:contextualSpacing/>
        <w:rPr>
          <w:rFonts w:ascii="Garamond" w:hAnsi="Garamond"/>
          <w:color w:val="44546A" w:themeColor="text2"/>
          <w:sz w:val="24"/>
          <w:szCs w:val="24"/>
        </w:rPr>
      </w:pPr>
    </w:p>
    <w:p w:rsidR="00207B37" w:rsidRPr="00207B37" w:rsidRDefault="00207B37" w:rsidP="00207B37">
      <w:pPr>
        <w:spacing w:after="0" w:line="240" w:lineRule="auto"/>
        <w:contextualSpacing/>
        <w:rPr>
          <w:rFonts w:ascii="Garamond" w:hAnsi="Garamond"/>
          <w:color w:val="44546A" w:themeColor="text2"/>
          <w:sz w:val="24"/>
          <w:szCs w:val="24"/>
        </w:rPr>
      </w:pPr>
      <w:r w:rsidRPr="00207B37">
        <w:rPr>
          <w:rFonts w:ascii="Garamond" w:hAnsi="Garamond"/>
          <w:color w:val="44546A" w:themeColor="text2"/>
          <w:sz w:val="24"/>
          <w:szCs w:val="24"/>
        </w:rPr>
        <w:t xml:space="preserve">• A pattern of withdrawals from course work/practicum/clinical classes, incomplete grades, low grades, or GPA </w:t>
      </w:r>
    </w:p>
    <w:p w:rsidR="00207B37" w:rsidRPr="00207B37" w:rsidRDefault="00207B37" w:rsidP="00207B37">
      <w:pPr>
        <w:spacing w:after="0" w:line="240" w:lineRule="auto"/>
        <w:contextualSpacing/>
        <w:rPr>
          <w:rFonts w:ascii="Garamond" w:hAnsi="Garamond"/>
          <w:color w:val="44546A" w:themeColor="text2"/>
          <w:sz w:val="24"/>
          <w:szCs w:val="24"/>
        </w:rPr>
      </w:pPr>
      <w:r w:rsidRPr="00207B37">
        <w:rPr>
          <w:rFonts w:ascii="Garamond" w:hAnsi="Garamond"/>
          <w:color w:val="44546A" w:themeColor="text2"/>
          <w:sz w:val="24"/>
          <w:szCs w:val="24"/>
        </w:rPr>
        <w:t>• Unsafe/unprofessional behaviors in academic, practicum, or clinical settings</w:t>
      </w:r>
    </w:p>
    <w:p w:rsidR="00207B37" w:rsidRPr="00207B37" w:rsidRDefault="00207B37" w:rsidP="00207B37">
      <w:pPr>
        <w:spacing w:after="0" w:line="240" w:lineRule="auto"/>
        <w:contextualSpacing/>
        <w:rPr>
          <w:rFonts w:ascii="Garamond" w:hAnsi="Garamond"/>
          <w:color w:val="44546A" w:themeColor="text2"/>
          <w:sz w:val="24"/>
          <w:szCs w:val="24"/>
        </w:rPr>
      </w:pPr>
      <w:r w:rsidRPr="00207B37">
        <w:rPr>
          <w:rFonts w:ascii="Garamond" w:hAnsi="Garamond"/>
          <w:color w:val="44546A" w:themeColor="text2"/>
          <w:sz w:val="24"/>
          <w:szCs w:val="24"/>
        </w:rPr>
        <w:t>• Unsatisfactory performance in the practicum/clinical setting</w:t>
      </w:r>
    </w:p>
    <w:p w:rsidR="00207B37" w:rsidRPr="00207B37" w:rsidRDefault="00207B37" w:rsidP="00207B37">
      <w:pPr>
        <w:spacing w:after="0" w:line="240" w:lineRule="auto"/>
        <w:contextualSpacing/>
        <w:rPr>
          <w:rFonts w:ascii="Garamond" w:hAnsi="Garamond"/>
          <w:color w:val="44546A" w:themeColor="text2"/>
          <w:sz w:val="24"/>
          <w:szCs w:val="24"/>
        </w:rPr>
      </w:pPr>
      <w:r w:rsidRPr="00207B37">
        <w:rPr>
          <w:rFonts w:ascii="Garamond" w:hAnsi="Garamond"/>
          <w:color w:val="44546A" w:themeColor="text2"/>
          <w:sz w:val="24"/>
          <w:szCs w:val="24"/>
        </w:rPr>
        <w:t>• Completing a clinical or practicum course without satisfactory performance or progress in obtaining course objectives, learning outcomes, practicum/clinical hours, clinical/practicum performance, or progress towards completion of the practicum / program requirements or the scholarly project</w:t>
      </w:r>
    </w:p>
    <w:sectPr w:rsidR="00207B37" w:rsidRPr="00207B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B37"/>
    <w:rsid w:val="00207B37"/>
    <w:rsid w:val="004D7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B65DE-C14B-4E3D-8DB7-147952562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1411</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Runions, Amanda Rae (Doctoral Nursing)</dc:creator>
  <cp:keywords/>
  <dc:description/>
  <cp:lastModifiedBy>Runions, Amanda Rae (Doctoral Nursing)</cp:lastModifiedBy>
  <cp:revision>1</cp:revision>
  <dcterms:created xsi:type="dcterms:W3CDTF">2015-06-02T16:36:00Z</dcterms:created>
  <dcterms:modified xsi:type="dcterms:W3CDTF">2015-06-03T17:55:00Z</dcterms:modified>
</cp:coreProperties>
</file>