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3B80F"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p>
    <w:p w14:paraId="5FC5DF5B" w14:textId="77777777" w:rsidR="005231D7" w:rsidRPr="005231D7" w:rsidRDefault="005231D7" w:rsidP="005231D7">
      <w:pPr>
        <w:autoSpaceDE w:val="0"/>
        <w:autoSpaceDN w:val="0"/>
        <w:adjustRightInd w:val="0"/>
        <w:spacing w:after="0" w:line="240" w:lineRule="auto"/>
        <w:jc w:val="center"/>
        <w:rPr>
          <w:rFonts w:ascii="Times New Roman" w:hAnsi="Times New Roman" w:cs="Times New Roman"/>
          <w:b/>
          <w:sz w:val="24"/>
          <w:szCs w:val="24"/>
        </w:rPr>
      </w:pPr>
      <w:bookmarkStart w:id="0" w:name="_Hlk55908004"/>
      <w:r w:rsidRPr="005231D7">
        <w:rPr>
          <w:rFonts w:ascii="Times New Roman" w:hAnsi="Times New Roman" w:cs="Times New Roman"/>
          <w:b/>
          <w:sz w:val="24"/>
          <w:szCs w:val="24"/>
        </w:rPr>
        <w:t>INTEGRATION EXAM VERSION 2 STUDY GUIDE</w:t>
      </w:r>
    </w:p>
    <w:p w14:paraId="7DE0FD50" w14:textId="4516866B" w:rsidR="00D00C98" w:rsidRPr="0059189D" w:rsidRDefault="005231D7" w:rsidP="005231D7">
      <w:pPr>
        <w:autoSpaceDE w:val="0"/>
        <w:autoSpaceDN w:val="0"/>
        <w:adjustRightInd w:val="0"/>
        <w:spacing w:after="0" w:line="240" w:lineRule="auto"/>
        <w:jc w:val="center"/>
        <w:rPr>
          <w:rFonts w:ascii="Times New Roman" w:hAnsi="Times New Roman" w:cs="Times New Roman"/>
          <w:b/>
          <w:sz w:val="24"/>
          <w:szCs w:val="24"/>
        </w:rPr>
      </w:pPr>
      <w:r w:rsidRPr="005231D7">
        <w:rPr>
          <w:rFonts w:ascii="Times New Roman" w:hAnsi="Times New Roman" w:cs="Times New Roman"/>
          <w:b/>
          <w:sz w:val="24"/>
          <w:szCs w:val="24"/>
        </w:rPr>
        <w:t xml:space="preserve"> </w:t>
      </w:r>
      <w:r w:rsidR="0059189D" w:rsidRPr="0059189D">
        <w:rPr>
          <w:rFonts w:ascii="Times New Roman" w:hAnsi="Times New Roman" w:cs="Times New Roman"/>
          <w:b/>
          <w:sz w:val="24"/>
          <w:szCs w:val="24"/>
        </w:rPr>
        <w:t>(</w:t>
      </w:r>
      <w:r w:rsidR="00D00C98" w:rsidRPr="0059189D">
        <w:rPr>
          <w:rFonts w:ascii="Times New Roman" w:hAnsi="Times New Roman" w:cs="Times New Roman"/>
          <w:b/>
          <w:sz w:val="24"/>
          <w:szCs w:val="24"/>
        </w:rPr>
        <w:t>Student</w:t>
      </w:r>
      <w:r w:rsidR="0059189D" w:rsidRPr="0059189D">
        <w:rPr>
          <w:rFonts w:ascii="Times New Roman" w:hAnsi="Times New Roman" w:cs="Times New Roman"/>
          <w:b/>
          <w:sz w:val="24"/>
          <w:szCs w:val="24"/>
        </w:rPr>
        <w:t>s who have taken 506</w:t>
      </w:r>
      <w:r w:rsidR="00D00C98" w:rsidRPr="0059189D">
        <w:rPr>
          <w:rFonts w:ascii="Times New Roman" w:hAnsi="Times New Roman" w:cs="Times New Roman"/>
          <w:b/>
          <w:sz w:val="24"/>
          <w:szCs w:val="24"/>
        </w:rPr>
        <w:t xml:space="preserve"> </w:t>
      </w:r>
      <w:r w:rsidR="00343E49" w:rsidRPr="0059189D">
        <w:rPr>
          <w:rFonts w:ascii="Times New Roman" w:hAnsi="Times New Roman" w:cs="Times New Roman"/>
          <w:b/>
          <w:sz w:val="24"/>
          <w:szCs w:val="24"/>
        </w:rPr>
        <w:t xml:space="preserve">Fall </w:t>
      </w:r>
      <w:r w:rsidR="0059189D" w:rsidRPr="0059189D">
        <w:rPr>
          <w:rFonts w:ascii="Times New Roman" w:hAnsi="Times New Roman" w:cs="Times New Roman"/>
          <w:b/>
          <w:sz w:val="24"/>
          <w:szCs w:val="24"/>
        </w:rPr>
        <w:t>2020 forward)</w:t>
      </w:r>
    </w:p>
    <w:bookmarkEnd w:id="0"/>
    <w:p w14:paraId="3B62D089"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p>
    <w:p w14:paraId="58E6F5F4" w14:textId="77777777" w:rsidR="00B3336D" w:rsidRPr="0059189D" w:rsidRDefault="00B3336D" w:rsidP="00D00C98">
      <w:pPr>
        <w:autoSpaceDE w:val="0"/>
        <w:autoSpaceDN w:val="0"/>
        <w:adjustRightInd w:val="0"/>
        <w:spacing w:after="0" w:line="240" w:lineRule="auto"/>
        <w:rPr>
          <w:rFonts w:ascii="Times New Roman" w:hAnsi="Times New Roman" w:cs="Times New Roman"/>
          <w:sz w:val="24"/>
          <w:szCs w:val="24"/>
        </w:rPr>
      </w:pPr>
    </w:p>
    <w:p w14:paraId="2F7677D8" w14:textId="77777777" w:rsidR="00D00C98" w:rsidRPr="0097176C" w:rsidRDefault="00D00C98" w:rsidP="00D00C98">
      <w:pPr>
        <w:autoSpaceDE w:val="0"/>
        <w:autoSpaceDN w:val="0"/>
        <w:adjustRightInd w:val="0"/>
        <w:spacing w:after="0" w:line="240" w:lineRule="auto"/>
        <w:rPr>
          <w:rFonts w:ascii="Times New Roman" w:hAnsi="Times New Roman" w:cs="Times New Roman"/>
          <w:i/>
          <w:sz w:val="24"/>
          <w:szCs w:val="24"/>
        </w:rPr>
      </w:pPr>
      <w:r w:rsidRPr="0097176C">
        <w:rPr>
          <w:rFonts w:ascii="Times New Roman" w:hAnsi="Times New Roman" w:cs="Times New Roman"/>
          <w:i/>
          <w:sz w:val="24"/>
          <w:szCs w:val="24"/>
        </w:rPr>
        <w:t>The purpose of this study guide is to as</w:t>
      </w:r>
      <w:r w:rsidR="0059189D" w:rsidRPr="0097176C">
        <w:rPr>
          <w:rFonts w:ascii="Times New Roman" w:hAnsi="Times New Roman" w:cs="Times New Roman"/>
          <w:i/>
          <w:sz w:val="24"/>
          <w:szCs w:val="24"/>
        </w:rPr>
        <w:t>sist you in preparing for</w:t>
      </w:r>
      <w:r w:rsidRPr="0097176C">
        <w:rPr>
          <w:rFonts w:ascii="Times New Roman" w:hAnsi="Times New Roman" w:cs="Times New Roman"/>
          <w:i/>
          <w:sz w:val="24"/>
          <w:szCs w:val="24"/>
        </w:rPr>
        <w:t xml:space="preserve"> the 20-question</w:t>
      </w:r>
    </w:p>
    <w:p w14:paraId="6EE06A04" w14:textId="77777777" w:rsidR="00D00C98" w:rsidRPr="0097176C" w:rsidRDefault="00D00C98" w:rsidP="00D00C98">
      <w:pPr>
        <w:autoSpaceDE w:val="0"/>
        <w:autoSpaceDN w:val="0"/>
        <w:adjustRightInd w:val="0"/>
        <w:spacing w:after="0" w:line="240" w:lineRule="auto"/>
        <w:rPr>
          <w:rFonts w:ascii="Times New Roman" w:hAnsi="Times New Roman" w:cs="Times New Roman"/>
          <w:i/>
          <w:sz w:val="24"/>
          <w:szCs w:val="24"/>
        </w:rPr>
      </w:pPr>
      <w:r w:rsidRPr="0097176C">
        <w:rPr>
          <w:rFonts w:ascii="Times New Roman" w:hAnsi="Times New Roman" w:cs="Times New Roman"/>
          <w:i/>
          <w:sz w:val="24"/>
          <w:szCs w:val="24"/>
        </w:rPr>
        <w:t xml:space="preserve">“Integration” section of your comprehensive exam. This guide covers all 60 questions in the “Integration” exam pool. So, you would be wise to answer each item and study your answers well. In fact, we highly recommend that you even memorize much of the information you find.  </w:t>
      </w:r>
      <w:bookmarkStart w:id="1" w:name="_GoBack"/>
      <w:bookmarkEnd w:id="1"/>
      <w:r w:rsidRPr="0097176C">
        <w:rPr>
          <w:rFonts w:ascii="Times New Roman" w:hAnsi="Times New Roman" w:cs="Times New Roman"/>
          <w:i/>
          <w:sz w:val="24"/>
          <w:szCs w:val="24"/>
        </w:rPr>
        <w:t xml:space="preserve">Our hope is that by using this study guide, you will greatly increase your chances of passing the exam. </w:t>
      </w:r>
    </w:p>
    <w:p w14:paraId="324FFF69"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p>
    <w:p w14:paraId="42061E9C" w14:textId="77777777" w:rsidR="0059189D" w:rsidRPr="0059189D" w:rsidRDefault="0059189D" w:rsidP="0059189D">
      <w:pPr>
        <w:autoSpaceDE w:val="0"/>
        <w:autoSpaceDN w:val="0"/>
        <w:adjustRightInd w:val="0"/>
        <w:spacing w:after="0" w:line="240" w:lineRule="auto"/>
        <w:jc w:val="center"/>
        <w:rPr>
          <w:rFonts w:ascii="Times New Roman" w:hAnsi="Times New Roman" w:cs="Times New Roman"/>
          <w:b/>
          <w:sz w:val="24"/>
          <w:szCs w:val="24"/>
        </w:rPr>
      </w:pPr>
      <w:r w:rsidRPr="0059189D">
        <w:rPr>
          <w:rFonts w:ascii="Times New Roman" w:hAnsi="Times New Roman" w:cs="Times New Roman"/>
          <w:b/>
          <w:sz w:val="24"/>
          <w:szCs w:val="24"/>
        </w:rPr>
        <w:t>Entwistle Study Guide</w:t>
      </w:r>
    </w:p>
    <w:p w14:paraId="7FD11ABD" w14:textId="77777777" w:rsidR="0059189D" w:rsidRPr="0059189D" w:rsidRDefault="0059189D" w:rsidP="0059189D">
      <w:pPr>
        <w:autoSpaceDE w:val="0"/>
        <w:autoSpaceDN w:val="0"/>
        <w:adjustRightInd w:val="0"/>
        <w:spacing w:after="0" w:line="240" w:lineRule="auto"/>
        <w:jc w:val="center"/>
        <w:rPr>
          <w:rFonts w:ascii="Times New Roman" w:hAnsi="Times New Roman" w:cs="Times New Roman"/>
          <w:sz w:val="24"/>
          <w:szCs w:val="24"/>
        </w:rPr>
      </w:pPr>
    </w:p>
    <w:p w14:paraId="13FBBD39" w14:textId="5B32D592"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 xml:space="preserve">Entwistle’s </w:t>
      </w:r>
      <w:r w:rsidRPr="0059189D">
        <w:rPr>
          <w:rFonts w:ascii="Times New Roman" w:hAnsi="Times New Roman" w:cs="Times New Roman"/>
          <w:i/>
          <w:sz w:val="24"/>
          <w:szCs w:val="24"/>
        </w:rPr>
        <w:t>Integrative Approaches to Psychology and Christianity</w:t>
      </w:r>
      <w:r w:rsidRPr="0059189D">
        <w:rPr>
          <w:rFonts w:ascii="Times New Roman" w:hAnsi="Times New Roman" w:cs="Times New Roman"/>
          <w:sz w:val="24"/>
          <w:szCs w:val="24"/>
        </w:rPr>
        <w:t xml:space="preserve"> (3</w:t>
      </w:r>
      <w:r w:rsidRPr="0059189D">
        <w:rPr>
          <w:rFonts w:ascii="Times New Roman" w:hAnsi="Times New Roman" w:cs="Times New Roman"/>
          <w:sz w:val="24"/>
          <w:szCs w:val="24"/>
          <w:vertAlign w:val="superscript"/>
        </w:rPr>
        <w:t>rd</w:t>
      </w:r>
      <w:r w:rsidRPr="0059189D">
        <w:rPr>
          <w:rFonts w:ascii="Times New Roman" w:hAnsi="Times New Roman" w:cs="Times New Roman"/>
          <w:sz w:val="24"/>
          <w:szCs w:val="24"/>
        </w:rPr>
        <w:t xml:space="preserve"> Edition) – Found on the following </w:t>
      </w:r>
      <w:r w:rsidR="00DA1EAE">
        <w:rPr>
          <w:rFonts w:ascii="Times New Roman" w:hAnsi="Times New Roman" w:cs="Times New Roman"/>
          <w:sz w:val="24"/>
          <w:szCs w:val="24"/>
        </w:rPr>
        <w:t>w</w:t>
      </w:r>
      <w:r w:rsidRPr="0059189D">
        <w:rPr>
          <w:rFonts w:ascii="Times New Roman" w:hAnsi="Times New Roman" w:cs="Times New Roman"/>
          <w:sz w:val="24"/>
          <w:szCs w:val="24"/>
        </w:rPr>
        <w:t xml:space="preserve">ebsite: </w:t>
      </w:r>
      <w:hyperlink r:id="rId5" w:history="1">
        <w:r w:rsidRPr="0059189D">
          <w:rPr>
            <w:rStyle w:val="Hyperlink"/>
            <w:rFonts w:ascii="Times New Roman" w:hAnsi="Times New Roman" w:cs="Times New Roman"/>
            <w:sz w:val="24"/>
            <w:szCs w:val="24"/>
          </w:rPr>
          <w:t>https://ebookcentral-proquest-com.ezproxy.liberty.edu/lib/liberty/reader.action?docID=4534457&amp;ppg=1</w:t>
        </w:r>
      </w:hyperlink>
    </w:p>
    <w:p w14:paraId="3B96F139"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p>
    <w:p w14:paraId="28B0F66B" w14:textId="77777777" w:rsidR="0059189D" w:rsidRPr="0059189D" w:rsidRDefault="0059189D" w:rsidP="0059189D">
      <w:pPr>
        <w:autoSpaceDE w:val="0"/>
        <w:autoSpaceDN w:val="0"/>
        <w:adjustRightInd w:val="0"/>
        <w:spacing w:after="0" w:line="240" w:lineRule="auto"/>
        <w:jc w:val="center"/>
        <w:rPr>
          <w:rFonts w:ascii="Times New Roman" w:hAnsi="Times New Roman" w:cs="Times New Roman"/>
          <w:sz w:val="24"/>
          <w:szCs w:val="24"/>
        </w:rPr>
      </w:pPr>
    </w:p>
    <w:p w14:paraId="27EA3120" w14:textId="77777777" w:rsidR="007E1838" w:rsidRPr="0059189D" w:rsidRDefault="007E1838" w:rsidP="007E1838">
      <w:pPr>
        <w:rPr>
          <w:rFonts w:ascii="Times New Roman" w:hAnsi="Times New Roman" w:cs="Times New Roman"/>
          <w:sz w:val="24"/>
          <w:szCs w:val="24"/>
        </w:rPr>
      </w:pPr>
      <w:r w:rsidRPr="0059189D">
        <w:rPr>
          <w:rFonts w:ascii="Times New Roman" w:hAnsi="Times New Roman" w:cs="Times New Roman"/>
          <w:sz w:val="24"/>
          <w:szCs w:val="24"/>
        </w:rPr>
        <w:t xml:space="preserve">According to Entwistle, what are the five keys to a Christian Theocentric worldview? </w:t>
      </w:r>
    </w:p>
    <w:p w14:paraId="5E6B72B0" w14:textId="77777777" w:rsidR="007E1838" w:rsidRPr="0059189D" w:rsidRDefault="007E1838" w:rsidP="007E1838">
      <w:pPr>
        <w:rPr>
          <w:rFonts w:ascii="Times New Roman" w:hAnsi="Times New Roman" w:cs="Times New Roman"/>
          <w:sz w:val="24"/>
          <w:szCs w:val="24"/>
        </w:rPr>
      </w:pPr>
      <w:r w:rsidRPr="0059189D">
        <w:rPr>
          <w:rFonts w:ascii="Times New Roman" w:hAnsi="Times New Roman" w:cs="Times New Roman"/>
          <w:sz w:val="24"/>
          <w:szCs w:val="24"/>
        </w:rPr>
        <w:t>According to Entwistle, what is a worldview?</w:t>
      </w:r>
    </w:p>
    <w:p w14:paraId="5B1BB083"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what does the Enemies model of integration (</w:t>
      </w:r>
      <w:r w:rsidR="00343E49" w:rsidRPr="0059189D">
        <w:rPr>
          <w:rFonts w:ascii="Times New Roman" w:hAnsi="Times New Roman" w:cs="Times New Roman"/>
          <w:sz w:val="24"/>
          <w:szCs w:val="24"/>
        </w:rPr>
        <w:t>Christian</w:t>
      </w:r>
    </w:p>
    <w:p w14:paraId="504F84FB"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Combatants subtype) assert?</w:t>
      </w:r>
    </w:p>
    <w:p w14:paraId="15AD6089"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375D28F5"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what does the Enemies model of integration (Secular Combatants subtype) assert?</w:t>
      </w:r>
    </w:p>
    <w:p w14:paraId="0BF919E5"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6E632654"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what does the Neutral Parties model (also known as the Levels of Explanation model) assert?</w:t>
      </w:r>
    </w:p>
    <w:p w14:paraId="6CC250EF"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75A7DABB"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what does the Allies model assert?</w:t>
      </w:r>
    </w:p>
    <w:p w14:paraId="437F2627"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7FE7877F" w14:textId="77777777" w:rsidR="0059189D"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What is one difference between Entwistle’s Spies model and his Colonialists model?</w:t>
      </w:r>
    </w:p>
    <w:p w14:paraId="70461177"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4B18E5A9"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Which of Entwistle’s models emphasizes God’s Word over God’s Works?</w:t>
      </w:r>
    </w:p>
    <w:p w14:paraId="152F5FBC"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557872E2"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b/>
          <w:sz w:val="24"/>
          <w:szCs w:val="24"/>
        </w:rPr>
        <w:t>Consider this definition:</w:t>
      </w:r>
      <w:r w:rsidRPr="0059189D">
        <w:rPr>
          <w:rFonts w:ascii="Times New Roman" w:hAnsi="Times New Roman" w:cs="Times New Roman"/>
          <w:sz w:val="24"/>
          <w:szCs w:val="24"/>
        </w:rPr>
        <w:t xml:space="preserve"> The integration of psychology and Christianity is a multifaceted attempt to discern the underlying truths about the nature and functioning of human beings from the unique vantage points of psychology (in its various sub-disciplines, utilizing diverse methodologies) and Christianity (in theology, faith, and practice). Which of Entwistle’s models best fits this definition?</w:t>
      </w:r>
    </w:p>
    <w:p w14:paraId="08DC1BCD"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7F2336D3"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what is an epistemological assumption made by the Enemies model (Christian Combatants version)?</w:t>
      </w:r>
    </w:p>
    <w:p w14:paraId="04FB3511"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Many who subscribe to the Enemies model (Christian Combatants version) believe what?</w:t>
      </w:r>
    </w:p>
    <w:p w14:paraId="342F7CC2"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1CD1DF11"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Psychology and Theology both use what methodology in their disciplines?</w:t>
      </w:r>
    </w:p>
    <w:p w14:paraId="3A6758AE"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29C1EC52"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an integration problem for both scientists and theologians is what?</w:t>
      </w:r>
    </w:p>
    <w:p w14:paraId="0F93C8DA"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338D1C7A"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Consider the following: Psychology highlights the awareness of multiple determinants of behavior (genetics, social environment, reinforcement history, etc.). This might help us understand why one individual struggles with certain sins while the same sins are not tempting for another individual. Then too, theology reminds us of the pervasiveness of sin and that while each individual may struggle with different types of sin, we all struggle with sin in some form. This example of the interaction between psychology and theology interaction illustrates which model in Entwistle’s book?</w:t>
      </w:r>
    </w:p>
    <w:p w14:paraId="478A4086"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1DDA241B"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what is the most significant principle that allows for dialogue and interaction between psychology and theology?</w:t>
      </w:r>
    </w:p>
    <w:p w14:paraId="54A7E7F7"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487AC57F"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Imagine that Albert Ellis has a recent conversion experience which radically changes his outlook on religion. Even though he now believes that religi</w:t>
      </w:r>
      <w:r w:rsidR="002B373A" w:rsidRPr="0059189D">
        <w:rPr>
          <w:rFonts w:ascii="Times New Roman" w:hAnsi="Times New Roman" w:cs="Times New Roman"/>
          <w:sz w:val="24"/>
          <w:szCs w:val="24"/>
        </w:rPr>
        <w:t xml:space="preserve">on is a valuable area of study, </w:t>
      </w:r>
      <w:r w:rsidRPr="0059189D">
        <w:rPr>
          <w:rFonts w:ascii="Times New Roman" w:hAnsi="Times New Roman" w:cs="Times New Roman"/>
          <w:sz w:val="24"/>
          <w:szCs w:val="24"/>
        </w:rPr>
        <w:t>yet he also thinks that both psychology and religion ne</w:t>
      </w:r>
      <w:r w:rsidR="002B373A" w:rsidRPr="0059189D">
        <w:rPr>
          <w:rFonts w:ascii="Times New Roman" w:hAnsi="Times New Roman" w:cs="Times New Roman"/>
          <w:sz w:val="24"/>
          <w:szCs w:val="24"/>
        </w:rPr>
        <w:t xml:space="preserve">ed to remain separate fields of </w:t>
      </w:r>
      <w:r w:rsidRPr="0059189D">
        <w:rPr>
          <w:rFonts w:ascii="Times New Roman" w:hAnsi="Times New Roman" w:cs="Times New Roman"/>
          <w:sz w:val="24"/>
          <w:szCs w:val="24"/>
        </w:rPr>
        <w:t>academic discipline. His position now is that clients who</w:t>
      </w:r>
      <w:r w:rsidR="002B373A" w:rsidRPr="0059189D">
        <w:rPr>
          <w:rFonts w:ascii="Times New Roman" w:hAnsi="Times New Roman" w:cs="Times New Roman"/>
          <w:sz w:val="24"/>
          <w:szCs w:val="24"/>
        </w:rPr>
        <w:t xml:space="preserve"> enter counseling talking about </w:t>
      </w:r>
      <w:r w:rsidRPr="0059189D">
        <w:rPr>
          <w:rFonts w:ascii="Times New Roman" w:hAnsi="Times New Roman" w:cs="Times New Roman"/>
          <w:sz w:val="24"/>
          <w:szCs w:val="24"/>
        </w:rPr>
        <w:t>spiritual issues need to be referred to pastors or religious cou</w:t>
      </w:r>
      <w:r w:rsidR="002B373A" w:rsidRPr="0059189D">
        <w:rPr>
          <w:rFonts w:ascii="Times New Roman" w:hAnsi="Times New Roman" w:cs="Times New Roman"/>
          <w:sz w:val="24"/>
          <w:szCs w:val="24"/>
        </w:rPr>
        <w:t xml:space="preserve">nselors, while clients that are </w:t>
      </w:r>
      <w:r w:rsidRPr="0059189D">
        <w:rPr>
          <w:rFonts w:ascii="Times New Roman" w:hAnsi="Times New Roman" w:cs="Times New Roman"/>
          <w:sz w:val="24"/>
          <w:szCs w:val="24"/>
        </w:rPr>
        <w:t>talking about emotional issues need to be seen by secular counselors. Ell</w:t>
      </w:r>
      <w:r w:rsidR="002B373A" w:rsidRPr="0059189D">
        <w:rPr>
          <w:rFonts w:ascii="Times New Roman" w:hAnsi="Times New Roman" w:cs="Times New Roman"/>
          <w:sz w:val="24"/>
          <w:szCs w:val="24"/>
        </w:rPr>
        <w:t xml:space="preserve">is is now </w:t>
      </w:r>
      <w:r w:rsidRPr="0059189D">
        <w:rPr>
          <w:rFonts w:ascii="Times New Roman" w:hAnsi="Times New Roman" w:cs="Times New Roman"/>
          <w:sz w:val="24"/>
          <w:szCs w:val="24"/>
        </w:rPr>
        <w:t>embracing which position of Entwistle’s models of integration?</w:t>
      </w:r>
    </w:p>
    <w:p w14:paraId="28F78004" w14:textId="77777777" w:rsidR="002B373A" w:rsidRPr="0059189D" w:rsidRDefault="002B373A" w:rsidP="00D00C98">
      <w:pPr>
        <w:autoSpaceDE w:val="0"/>
        <w:autoSpaceDN w:val="0"/>
        <w:adjustRightInd w:val="0"/>
        <w:spacing w:after="0" w:line="240" w:lineRule="auto"/>
        <w:rPr>
          <w:rFonts w:ascii="Times New Roman" w:hAnsi="Times New Roman" w:cs="Times New Roman"/>
          <w:sz w:val="24"/>
          <w:szCs w:val="24"/>
        </w:rPr>
      </w:pPr>
    </w:p>
    <w:p w14:paraId="39F6DBFD"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Which of Entwistle’s models best describes the approach of Liberty University’s gra</w:t>
      </w:r>
      <w:r w:rsidR="002B373A" w:rsidRPr="0059189D">
        <w:rPr>
          <w:rFonts w:ascii="Times New Roman" w:hAnsi="Times New Roman" w:cs="Times New Roman"/>
          <w:sz w:val="24"/>
          <w:szCs w:val="24"/>
        </w:rPr>
        <w:t xml:space="preserve">duate </w:t>
      </w:r>
      <w:r w:rsidRPr="0059189D">
        <w:rPr>
          <w:rFonts w:ascii="Times New Roman" w:hAnsi="Times New Roman" w:cs="Times New Roman"/>
          <w:sz w:val="24"/>
          <w:szCs w:val="24"/>
        </w:rPr>
        <w:t>counseling program?</w:t>
      </w:r>
    </w:p>
    <w:p w14:paraId="4E625E23" w14:textId="77777777" w:rsidR="002B373A" w:rsidRPr="0059189D" w:rsidRDefault="002B373A" w:rsidP="00D00C98">
      <w:pPr>
        <w:autoSpaceDE w:val="0"/>
        <w:autoSpaceDN w:val="0"/>
        <w:adjustRightInd w:val="0"/>
        <w:spacing w:after="0" w:line="240" w:lineRule="auto"/>
        <w:rPr>
          <w:rFonts w:ascii="Times New Roman" w:hAnsi="Times New Roman" w:cs="Times New Roman"/>
          <w:sz w:val="24"/>
          <w:szCs w:val="24"/>
        </w:rPr>
      </w:pPr>
    </w:p>
    <w:p w14:paraId="2EC24DC4"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What is NOT one of the eight points in the “Reasons for Forgiveness Scale”?</w:t>
      </w:r>
    </w:p>
    <w:p w14:paraId="6F2E2501"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584E782B"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Citing Walsh and Middleton, Entwistle points out that worldviews</w:t>
      </w:r>
      <w:r w:rsidR="002B373A" w:rsidRPr="0059189D">
        <w:rPr>
          <w:rFonts w:ascii="Times New Roman" w:hAnsi="Times New Roman" w:cs="Times New Roman"/>
          <w:sz w:val="24"/>
          <w:szCs w:val="24"/>
        </w:rPr>
        <w:t xml:space="preserve"> ask four basic </w:t>
      </w:r>
      <w:r w:rsidRPr="0059189D">
        <w:rPr>
          <w:rFonts w:ascii="Times New Roman" w:hAnsi="Times New Roman" w:cs="Times New Roman"/>
          <w:sz w:val="24"/>
          <w:szCs w:val="24"/>
        </w:rPr>
        <w:t>questions. What is NOT one of these?</w:t>
      </w:r>
    </w:p>
    <w:p w14:paraId="5564FD89"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1E5F4A89"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the ______________ model is base</w:t>
      </w:r>
      <w:r w:rsidR="002B373A" w:rsidRPr="0059189D">
        <w:rPr>
          <w:rFonts w:ascii="Times New Roman" w:hAnsi="Times New Roman" w:cs="Times New Roman"/>
          <w:sz w:val="24"/>
          <w:szCs w:val="24"/>
        </w:rPr>
        <w:t xml:space="preserve">d on the belief that psychology </w:t>
      </w:r>
      <w:r w:rsidRPr="0059189D">
        <w:rPr>
          <w:rFonts w:ascii="Times New Roman" w:hAnsi="Times New Roman" w:cs="Times New Roman"/>
          <w:sz w:val="24"/>
          <w:szCs w:val="24"/>
        </w:rPr>
        <w:t>and theology/Christianity are mutually exclusive and incompatible with each other.</w:t>
      </w:r>
    </w:p>
    <w:p w14:paraId="48BB3479"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50D8E378"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 xml:space="preserve">According to Entwistle, there are two versions of the </w:t>
      </w:r>
      <w:r w:rsidR="002B373A" w:rsidRPr="0059189D">
        <w:rPr>
          <w:rFonts w:ascii="Times New Roman" w:hAnsi="Times New Roman" w:cs="Times New Roman"/>
          <w:sz w:val="24"/>
          <w:szCs w:val="24"/>
        </w:rPr>
        <w:t xml:space="preserve">Enemies model. The ____________ </w:t>
      </w:r>
      <w:r w:rsidRPr="0059189D">
        <w:rPr>
          <w:rFonts w:ascii="Times New Roman" w:hAnsi="Times New Roman" w:cs="Times New Roman"/>
          <w:sz w:val="24"/>
          <w:szCs w:val="24"/>
        </w:rPr>
        <w:t>combatants are antagonistic toward religious beli</w:t>
      </w:r>
      <w:r w:rsidR="002B373A" w:rsidRPr="0059189D">
        <w:rPr>
          <w:rFonts w:ascii="Times New Roman" w:hAnsi="Times New Roman" w:cs="Times New Roman"/>
          <w:sz w:val="24"/>
          <w:szCs w:val="24"/>
        </w:rPr>
        <w:t xml:space="preserve">ef whereas the ________________ </w:t>
      </w:r>
      <w:r w:rsidRPr="0059189D">
        <w:rPr>
          <w:rFonts w:ascii="Times New Roman" w:hAnsi="Times New Roman" w:cs="Times New Roman"/>
          <w:sz w:val="24"/>
          <w:szCs w:val="24"/>
        </w:rPr>
        <w:t>combatants see psychology as the enemy.</w:t>
      </w:r>
    </w:p>
    <w:p w14:paraId="2B9B4072"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7E0424AF" w14:textId="4A3820D3" w:rsidR="00D00C98"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there are two types of Spies: _______________</w:t>
      </w:r>
      <w:r w:rsidR="002B373A" w:rsidRPr="0059189D">
        <w:rPr>
          <w:rFonts w:ascii="Times New Roman" w:hAnsi="Times New Roman" w:cs="Times New Roman"/>
          <w:sz w:val="24"/>
          <w:szCs w:val="24"/>
        </w:rPr>
        <w:t xml:space="preserve">__ (psychologists </w:t>
      </w:r>
      <w:r w:rsidRPr="0059189D">
        <w:rPr>
          <w:rFonts w:ascii="Times New Roman" w:hAnsi="Times New Roman" w:cs="Times New Roman"/>
          <w:sz w:val="24"/>
          <w:szCs w:val="24"/>
        </w:rPr>
        <w:t>who seek to identify religious elements that h</w:t>
      </w:r>
      <w:r w:rsidR="002B373A" w:rsidRPr="0059189D">
        <w:rPr>
          <w:rFonts w:ascii="Times New Roman" w:hAnsi="Times New Roman" w:cs="Times New Roman"/>
          <w:sz w:val="24"/>
          <w:szCs w:val="24"/>
        </w:rPr>
        <w:t xml:space="preserve">ave psychological benefits) and </w:t>
      </w:r>
      <w:r w:rsidRPr="0059189D">
        <w:rPr>
          <w:rFonts w:ascii="Times New Roman" w:hAnsi="Times New Roman" w:cs="Times New Roman"/>
          <w:sz w:val="24"/>
          <w:szCs w:val="24"/>
        </w:rPr>
        <w:t>_____________ (those who practice a watered-down</w:t>
      </w:r>
      <w:r w:rsidR="002B373A" w:rsidRPr="0059189D">
        <w:rPr>
          <w:rFonts w:ascii="Times New Roman" w:hAnsi="Times New Roman" w:cs="Times New Roman"/>
          <w:sz w:val="24"/>
          <w:szCs w:val="24"/>
        </w:rPr>
        <w:t xml:space="preserve"> religion and are interested in </w:t>
      </w:r>
      <w:r w:rsidRPr="0059189D">
        <w:rPr>
          <w:rFonts w:ascii="Times New Roman" w:hAnsi="Times New Roman" w:cs="Times New Roman"/>
          <w:sz w:val="24"/>
          <w:szCs w:val="24"/>
        </w:rPr>
        <w:t>proclaiming its psychological benefits).</w:t>
      </w:r>
    </w:p>
    <w:p w14:paraId="66500FF3" w14:textId="77777777" w:rsidR="005231D7" w:rsidRPr="0059189D" w:rsidRDefault="005231D7" w:rsidP="00D00C98">
      <w:pPr>
        <w:autoSpaceDE w:val="0"/>
        <w:autoSpaceDN w:val="0"/>
        <w:adjustRightInd w:val="0"/>
        <w:spacing w:after="0" w:line="240" w:lineRule="auto"/>
        <w:rPr>
          <w:rFonts w:ascii="Times New Roman" w:hAnsi="Times New Roman" w:cs="Times New Roman"/>
          <w:sz w:val="24"/>
          <w:szCs w:val="24"/>
        </w:rPr>
      </w:pPr>
    </w:p>
    <w:p w14:paraId="00005486"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lastRenderedPageBreak/>
        <w:t>According to Entwistle, the ____________________ model filters “</w:t>
      </w:r>
      <w:r w:rsidR="002B373A" w:rsidRPr="0059189D">
        <w:rPr>
          <w:rFonts w:ascii="Times New Roman" w:hAnsi="Times New Roman" w:cs="Times New Roman"/>
          <w:sz w:val="24"/>
          <w:szCs w:val="24"/>
        </w:rPr>
        <w:t xml:space="preserve">isolated psychological </w:t>
      </w:r>
      <w:r w:rsidRPr="0059189D">
        <w:rPr>
          <w:rFonts w:ascii="Times New Roman" w:hAnsi="Times New Roman" w:cs="Times New Roman"/>
          <w:sz w:val="24"/>
          <w:szCs w:val="24"/>
        </w:rPr>
        <w:t>findings through proof-texts or worldview; accepts or re</w:t>
      </w:r>
      <w:r w:rsidR="002B373A" w:rsidRPr="0059189D">
        <w:rPr>
          <w:rFonts w:ascii="Times New Roman" w:hAnsi="Times New Roman" w:cs="Times New Roman"/>
          <w:sz w:val="24"/>
          <w:szCs w:val="24"/>
        </w:rPr>
        <w:t xml:space="preserve">jects findings without engaging </w:t>
      </w:r>
      <w:r w:rsidRPr="0059189D">
        <w:rPr>
          <w:rFonts w:ascii="Times New Roman" w:hAnsi="Times New Roman" w:cs="Times New Roman"/>
          <w:sz w:val="24"/>
          <w:szCs w:val="24"/>
        </w:rPr>
        <w:t>discipline or methods of psychology.”</w:t>
      </w:r>
    </w:p>
    <w:p w14:paraId="27B75167"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3EBAA327"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in the ____________________ model “psychological a</w:t>
      </w:r>
      <w:r w:rsidR="002B373A" w:rsidRPr="0059189D">
        <w:rPr>
          <w:rFonts w:ascii="Times New Roman" w:hAnsi="Times New Roman" w:cs="Times New Roman"/>
          <w:sz w:val="24"/>
          <w:szCs w:val="24"/>
        </w:rPr>
        <w:t xml:space="preserve">nd </w:t>
      </w:r>
      <w:r w:rsidRPr="0059189D">
        <w:rPr>
          <w:rFonts w:ascii="Times New Roman" w:hAnsi="Times New Roman" w:cs="Times New Roman"/>
          <w:sz w:val="24"/>
          <w:szCs w:val="24"/>
        </w:rPr>
        <w:t>theological methods are utilized to gain a more holistic and unified understanding of</w:t>
      </w:r>
    </w:p>
    <w:p w14:paraId="1911E26A" w14:textId="77777777" w:rsidR="00D00C98" w:rsidRPr="0059189D" w:rsidRDefault="002B373A"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Truth.</w:t>
      </w:r>
      <w:r w:rsidR="00D00C98" w:rsidRPr="0059189D">
        <w:rPr>
          <w:rFonts w:ascii="Times New Roman" w:hAnsi="Times New Roman" w:cs="Times New Roman"/>
          <w:sz w:val="24"/>
          <w:szCs w:val="24"/>
        </w:rPr>
        <w:t>”</w:t>
      </w:r>
    </w:p>
    <w:p w14:paraId="5E27CEC7"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38349311"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Freud, Ellis, and Maslow were antagonistic toward religion</w:t>
      </w:r>
      <w:r w:rsidR="002B373A" w:rsidRPr="0059189D">
        <w:rPr>
          <w:rFonts w:ascii="Times New Roman" w:hAnsi="Times New Roman" w:cs="Times New Roman"/>
          <w:sz w:val="24"/>
          <w:szCs w:val="24"/>
        </w:rPr>
        <w:t xml:space="preserve">. As such, they are examples of </w:t>
      </w:r>
      <w:r w:rsidRPr="0059189D">
        <w:rPr>
          <w:rFonts w:ascii="Times New Roman" w:hAnsi="Times New Roman" w:cs="Times New Roman"/>
          <w:sz w:val="24"/>
          <w:szCs w:val="24"/>
        </w:rPr>
        <w:t>which subset of Entwistle’s Enemies model?</w:t>
      </w:r>
    </w:p>
    <w:p w14:paraId="53FAC6CB"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56A94EDC"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Jay Adams and John Ma</w:t>
      </w:r>
      <w:r w:rsidR="002B373A" w:rsidRPr="0059189D">
        <w:rPr>
          <w:rFonts w:ascii="Times New Roman" w:hAnsi="Times New Roman" w:cs="Times New Roman"/>
          <w:sz w:val="24"/>
          <w:szCs w:val="24"/>
        </w:rPr>
        <w:t xml:space="preserve">cArthur are antagonistic toward </w:t>
      </w:r>
      <w:r w:rsidRPr="0059189D">
        <w:rPr>
          <w:rFonts w:ascii="Times New Roman" w:hAnsi="Times New Roman" w:cs="Times New Roman"/>
          <w:sz w:val="24"/>
          <w:szCs w:val="24"/>
        </w:rPr>
        <w:t>psychology. As such, they are examples of which subset of Entwistle’</w:t>
      </w:r>
      <w:r w:rsidR="002B373A" w:rsidRPr="0059189D">
        <w:rPr>
          <w:rFonts w:ascii="Times New Roman" w:hAnsi="Times New Roman" w:cs="Times New Roman"/>
          <w:sz w:val="24"/>
          <w:szCs w:val="24"/>
        </w:rPr>
        <w:t>s Enemies model?</w:t>
      </w:r>
    </w:p>
    <w:p w14:paraId="38432417" w14:textId="77777777" w:rsidR="002B373A" w:rsidRPr="0059189D" w:rsidRDefault="002B373A" w:rsidP="00D00C98">
      <w:pPr>
        <w:autoSpaceDE w:val="0"/>
        <w:autoSpaceDN w:val="0"/>
        <w:adjustRightInd w:val="0"/>
        <w:spacing w:after="0" w:line="240" w:lineRule="auto"/>
        <w:rPr>
          <w:rFonts w:ascii="Times New Roman" w:hAnsi="Times New Roman" w:cs="Times New Roman"/>
          <w:sz w:val="24"/>
          <w:szCs w:val="24"/>
        </w:rPr>
      </w:pPr>
    </w:p>
    <w:p w14:paraId="02CC5BDA"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 xml:space="preserve">According to Entwistle, the neutral </w:t>
      </w:r>
      <w:r w:rsidR="0059189D" w:rsidRPr="0059189D">
        <w:rPr>
          <w:rFonts w:ascii="Times New Roman" w:hAnsi="Times New Roman" w:cs="Times New Roman"/>
          <w:sz w:val="24"/>
          <w:szCs w:val="24"/>
        </w:rPr>
        <w:t>party’s</w:t>
      </w:r>
      <w:r w:rsidRPr="0059189D">
        <w:rPr>
          <w:rFonts w:ascii="Times New Roman" w:hAnsi="Times New Roman" w:cs="Times New Roman"/>
          <w:sz w:val="24"/>
          <w:szCs w:val="24"/>
        </w:rPr>
        <w:t xml:space="preserve"> model v</w:t>
      </w:r>
      <w:r w:rsidR="002B373A" w:rsidRPr="0059189D">
        <w:rPr>
          <w:rFonts w:ascii="Times New Roman" w:hAnsi="Times New Roman" w:cs="Times New Roman"/>
          <w:sz w:val="24"/>
          <w:szCs w:val="24"/>
        </w:rPr>
        <w:t xml:space="preserve">iews psychology and theology as </w:t>
      </w:r>
      <w:r w:rsidRPr="0059189D">
        <w:rPr>
          <w:rFonts w:ascii="Times New Roman" w:hAnsi="Times New Roman" w:cs="Times New Roman"/>
          <w:sz w:val="24"/>
          <w:szCs w:val="24"/>
        </w:rPr>
        <w:t>distinct and not interacting that can be carried out throu</w:t>
      </w:r>
      <w:r w:rsidR="002B373A" w:rsidRPr="0059189D">
        <w:rPr>
          <w:rFonts w:ascii="Times New Roman" w:hAnsi="Times New Roman" w:cs="Times New Roman"/>
          <w:sz w:val="24"/>
          <w:szCs w:val="24"/>
        </w:rPr>
        <w:t xml:space="preserve">gh psychological neutrality and </w:t>
      </w:r>
      <w:r w:rsidRPr="0059189D">
        <w:rPr>
          <w:rFonts w:ascii="Times New Roman" w:hAnsi="Times New Roman" w:cs="Times New Roman"/>
          <w:sz w:val="24"/>
          <w:szCs w:val="24"/>
        </w:rPr>
        <w:t xml:space="preserve">Christian neutrality. Who is one person NOT included </w:t>
      </w:r>
      <w:r w:rsidR="002B373A" w:rsidRPr="0059189D">
        <w:rPr>
          <w:rFonts w:ascii="Times New Roman" w:hAnsi="Times New Roman" w:cs="Times New Roman"/>
          <w:sz w:val="24"/>
          <w:szCs w:val="24"/>
        </w:rPr>
        <w:t xml:space="preserve">in the psychological neutrality </w:t>
      </w:r>
      <w:r w:rsidRPr="0059189D">
        <w:rPr>
          <w:rFonts w:ascii="Times New Roman" w:hAnsi="Times New Roman" w:cs="Times New Roman"/>
          <w:sz w:val="24"/>
          <w:szCs w:val="24"/>
        </w:rPr>
        <w:t>group?</w:t>
      </w:r>
    </w:p>
    <w:p w14:paraId="74EC7755"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2EAB007A"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the neutral parties model v</w:t>
      </w:r>
      <w:r w:rsidR="002B373A" w:rsidRPr="0059189D">
        <w:rPr>
          <w:rFonts w:ascii="Times New Roman" w:hAnsi="Times New Roman" w:cs="Times New Roman"/>
          <w:sz w:val="24"/>
          <w:szCs w:val="24"/>
        </w:rPr>
        <w:t xml:space="preserve">iews psychology and theology as </w:t>
      </w:r>
      <w:r w:rsidRPr="0059189D">
        <w:rPr>
          <w:rFonts w:ascii="Times New Roman" w:hAnsi="Times New Roman" w:cs="Times New Roman"/>
          <w:sz w:val="24"/>
          <w:szCs w:val="24"/>
        </w:rPr>
        <w:t>distinct and not interacting that can be carried through psychological neutrality and</w:t>
      </w:r>
    </w:p>
    <w:p w14:paraId="713E17D1"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Christian neutrality. Who is one person NOT included in the Christian neutrality group?</w:t>
      </w:r>
    </w:p>
    <w:p w14:paraId="7624A269" w14:textId="77777777" w:rsidR="0059189D" w:rsidRPr="0059189D" w:rsidRDefault="0059189D" w:rsidP="00D00C98">
      <w:pPr>
        <w:autoSpaceDE w:val="0"/>
        <w:autoSpaceDN w:val="0"/>
        <w:adjustRightInd w:val="0"/>
        <w:spacing w:after="0" w:line="240" w:lineRule="auto"/>
        <w:rPr>
          <w:rFonts w:ascii="Times New Roman" w:hAnsi="Times New Roman" w:cs="Times New Roman"/>
          <w:sz w:val="24"/>
          <w:szCs w:val="24"/>
        </w:rPr>
      </w:pPr>
    </w:p>
    <w:p w14:paraId="76778F27" w14:textId="77777777" w:rsidR="00D00C98" w:rsidRPr="0059189D" w:rsidRDefault="00D00C98" w:rsidP="00D00C98">
      <w:pPr>
        <w:autoSpaceDE w:val="0"/>
        <w:autoSpaceDN w:val="0"/>
        <w:adjustRightInd w:val="0"/>
        <w:spacing w:after="0" w:line="240" w:lineRule="auto"/>
        <w:rPr>
          <w:rFonts w:ascii="Times New Roman" w:hAnsi="Times New Roman" w:cs="Times New Roman"/>
          <w:sz w:val="24"/>
          <w:szCs w:val="24"/>
        </w:rPr>
      </w:pPr>
      <w:r w:rsidRPr="0059189D">
        <w:rPr>
          <w:rFonts w:ascii="Times New Roman" w:hAnsi="Times New Roman" w:cs="Times New Roman"/>
          <w:sz w:val="24"/>
          <w:szCs w:val="24"/>
        </w:rPr>
        <w:t>According to Entwistle, when a Christian counselor is seek</w:t>
      </w:r>
      <w:r w:rsidR="002B373A" w:rsidRPr="0059189D">
        <w:rPr>
          <w:rFonts w:ascii="Times New Roman" w:hAnsi="Times New Roman" w:cs="Times New Roman"/>
          <w:sz w:val="24"/>
          <w:szCs w:val="24"/>
        </w:rPr>
        <w:t xml:space="preserve">ing to integrate psychology and </w:t>
      </w:r>
      <w:r w:rsidRPr="0059189D">
        <w:rPr>
          <w:rFonts w:ascii="Times New Roman" w:hAnsi="Times New Roman" w:cs="Times New Roman"/>
          <w:sz w:val="24"/>
          <w:szCs w:val="24"/>
        </w:rPr>
        <w:t>theology in order to help a couple deal with marital conflict in a counseling session, the</w:t>
      </w:r>
    </w:p>
    <w:p w14:paraId="63BBB27E" w14:textId="77777777" w:rsidR="007D0C40" w:rsidRPr="0059189D" w:rsidRDefault="00D00C98" w:rsidP="00D00C98">
      <w:pPr>
        <w:rPr>
          <w:rFonts w:ascii="Times New Roman" w:hAnsi="Times New Roman" w:cs="Times New Roman"/>
          <w:sz w:val="24"/>
          <w:szCs w:val="24"/>
        </w:rPr>
      </w:pPr>
      <w:r w:rsidRPr="0059189D">
        <w:rPr>
          <w:rFonts w:ascii="Times New Roman" w:hAnsi="Times New Roman" w:cs="Times New Roman"/>
          <w:sz w:val="24"/>
          <w:szCs w:val="24"/>
        </w:rPr>
        <w:t>Christian counselor is practicing ________________ integration.</w:t>
      </w:r>
    </w:p>
    <w:p w14:paraId="32BB7832" w14:textId="77777777" w:rsidR="0042267A" w:rsidRPr="0059189D" w:rsidRDefault="0042267A" w:rsidP="00D00C98">
      <w:pPr>
        <w:rPr>
          <w:rFonts w:ascii="Times New Roman" w:hAnsi="Times New Roman" w:cs="Times New Roman"/>
          <w:sz w:val="24"/>
          <w:szCs w:val="24"/>
        </w:rPr>
      </w:pPr>
    </w:p>
    <w:p w14:paraId="5CFEE9A2" w14:textId="77777777" w:rsidR="0059189D" w:rsidRPr="0059189D" w:rsidRDefault="0042267A" w:rsidP="0059189D">
      <w:pPr>
        <w:jc w:val="center"/>
        <w:rPr>
          <w:rFonts w:ascii="Times New Roman" w:hAnsi="Times New Roman" w:cs="Times New Roman"/>
          <w:b/>
          <w:sz w:val="24"/>
          <w:szCs w:val="24"/>
        </w:rPr>
      </w:pPr>
      <w:r w:rsidRPr="0059189D">
        <w:rPr>
          <w:rFonts w:ascii="Times New Roman" w:hAnsi="Times New Roman" w:cs="Times New Roman"/>
          <w:b/>
          <w:sz w:val="24"/>
          <w:szCs w:val="24"/>
        </w:rPr>
        <w:t>Neff &amp; McMinn (2020) Study Guide</w:t>
      </w:r>
    </w:p>
    <w:p w14:paraId="3A55D307" w14:textId="77777777" w:rsidR="0042267A" w:rsidRPr="0059189D" w:rsidRDefault="009704A3" w:rsidP="0042267A">
      <w:pPr>
        <w:rPr>
          <w:rFonts w:ascii="Times New Roman" w:hAnsi="Times New Roman" w:cs="Times New Roman"/>
          <w:sz w:val="24"/>
          <w:szCs w:val="24"/>
        </w:rPr>
      </w:pPr>
      <w:r w:rsidRPr="0059189D">
        <w:rPr>
          <w:rFonts w:ascii="Times New Roman" w:hAnsi="Times New Roman" w:cs="Times New Roman"/>
          <w:sz w:val="24"/>
          <w:szCs w:val="24"/>
        </w:rPr>
        <w:t>Understand what postmodernism means</w:t>
      </w:r>
      <w:r w:rsidR="0042267A" w:rsidRPr="0059189D">
        <w:rPr>
          <w:rFonts w:ascii="Times New Roman" w:hAnsi="Times New Roman" w:cs="Times New Roman"/>
          <w:sz w:val="24"/>
          <w:szCs w:val="24"/>
        </w:rPr>
        <w:t>?  (p. 2-3)</w:t>
      </w:r>
    </w:p>
    <w:p w14:paraId="098D91F5" w14:textId="77777777" w:rsidR="0042267A" w:rsidRPr="0059189D" w:rsidRDefault="009704A3" w:rsidP="0042267A">
      <w:pPr>
        <w:rPr>
          <w:rFonts w:ascii="Times New Roman" w:hAnsi="Times New Roman" w:cs="Times New Roman"/>
          <w:sz w:val="24"/>
          <w:szCs w:val="24"/>
        </w:rPr>
      </w:pPr>
      <w:r w:rsidRPr="0059189D">
        <w:rPr>
          <w:rFonts w:ascii="Times New Roman" w:hAnsi="Times New Roman" w:cs="Times New Roman"/>
          <w:sz w:val="24"/>
          <w:szCs w:val="24"/>
        </w:rPr>
        <w:t>Understand “integration as Conversation”</w:t>
      </w:r>
      <w:r w:rsidR="0042267A" w:rsidRPr="0059189D">
        <w:rPr>
          <w:rFonts w:ascii="Times New Roman" w:hAnsi="Times New Roman" w:cs="Times New Roman"/>
          <w:sz w:val="24"/>
          <w:szCs w:val="24"/>
        </w:rPr>
        <w:t xml:space="preserve"> (p. 4-5)</w:t>
      </w:r>
    </w:p>
    <w:p w14:paraId="17251263" w14:textId="77777777" w:rsidR="00C11F4F" w:rsidRPr="0059189D" w:rsidRDefault="00C11F4F" w:rsidP="00C11F4F">
      <w:pPr>
        <w:rPr>
          <w:rFonts w:ascii="Times New Roman" w:hAnsi="Times New Roman" w:cs="Times New Roman"/>
          <w:sz w:val="24"/>
          <w:szCs w:val="24"/>
        </w:rPr>
      </w:pPr>
      <w:r w:rsidRPr="0059189D">
        <w:rPr>
          <w:rFonts w:ascii="Times New Roman" w:hAnsi="Times New Roman" w:cs="Times New Roman"/>
          <w:sz w:val="24"/>
          <w:szCs w:val="24"/>
        </w:rPr>
        <w:t>According to Neff &amp; McMinn, Randall Sorenson famously noted what? (p.13)</w:t>
      </w:r>
    </w:p>
    <w:p w14:paraId="043F2427" w14:textId="77777777" w:rsidR="00C11F4F" w:rsidRPr="0059189D" w:rsidRDefault="009704A3" w:rsidP="00C11F4F">
      <w:pPr>
        <w:rPr>
          <w:rFonts w:ascii="Times New Roman" w:hAnsi="Times New Roman" w:cs="Times New Roman"/>
          <w:sz w:val="24"/>
          <w:szCs w:val="24"/>
        </w:rPr>
      </w:pPr>
      <w:r w:rsidRPr="0059189D">
        <w:rPr>
          <w:rFonts w:ascii="Times New Roman" w:hAnsi="Times New Roman" w:cs="Times New Roman"/>
          <w:sz w:val="24"/>
          <w:szCs w:val="24"/>
        </w:rPr>
        <w:t xml:space="preserve">What is </w:t>
      </w:r>
      <w:r w:rsidR="00C11F4F" w:rsidRPr="0059189D">
        <w:rPr>
          <w:rFonts w:ascii="Times New Roman" w:hAnsi="Times New Roman" w:cs="Times New Roman"/>
          <w:sz w:val="24"/>
          <w:szCs w:val="24"/>
        </w:rPr>
        <w:t>included in the idea of lament? (p. 28)</w:t>
      </w:r>
    </w:p>
    <w:p w14:paraId="055AAAE3" w14:textId="77777777" w:rsidR="00C11F4F" w:rsidRPr="0059189D" w:rsidRDefault="009704A3" w:rsidP="00C11F4F">
      <w:pPr>
        <w:rPr>
          <w:rFonts w:ascii="Times New Roman" w:hAnsi="Times New Roman" w:cs="Times New Roman"/>
          <w:sz w:val="24"/>
          <w:szCs w:val="24"/>
        </w:rPr>
      </w:pPr>
      <w:r w:rsidRPr="0059189D">
        <w:rPr>
          <w:rFonts w:ascii="Times New Roman" w:hAnsi="Times New Roman" w:cs="Times New Roman"/>
          <w:sz w:val="24"/>
          <w:szCs w:val="24"/>
        </w:rPr>
        <w:t>Understand lamenting in the midst of the Western Church</w:t>
      </w:r>
      <w:r w:rsidR="00C11F4F" w:rsidRPr="0059189D">
        <w:rPr>
          <w:rFonts w:ascii="Times New Roman" w:hAnsi="Times New Roman" w:cs="Times New Roman"/>
          <w:sz w:val="24"/>
          <w:szCs w:val="24"/>
        </w:rPr>
        <w:t xml:space="preserve"> (p. 32) – stay present in the midst of suffering.</w:t>
      </w:r>
    </w:p>
    <w:p w14:paraId="025A7B38" w14:textId="77777777" w:rsidR="006E595F" w:rsidRPr="0059189D" w:rsidRDefault="006E595F" w:rsidP="00C11F4F">
      <w:pPr>
        <w:rPr>
          <w:rFonts w:ascii="Times New Roman" w:hAnsi="Times New Roman" w:cs="Times New Roman"/>
          <w:sz w:val="24"/>
          <w:szCs w:val="24"/>
        </w:rPr>
      </w:pPr>
      <w:r w:rsidRPr="0059189D">
        <w:rPr>
          <w:rFonts w:ascii="Times New Roman" w:hAnsi="Times New Roman" w:cs="Times New Roman"/>
          <w:sz w:val="24"/>
          <w:szCs w:val="24"/>
        </w:rPr>
        <w:t>Make sure you understand what the “Problem of Evil” is. (p. 36)</w:t>
      </w:r>
    </w:p>
    <w:p w14:paraId="6435C206" w14:textId="77777777" w:rsidR="00A80D2F" w:rsidRPr="0059189D" w:rsidRDefault="00A80D2F" w:rsidP="00C11F4F">
      <w:pPr>
        <w:rPr>
          <w:rFonts w:ascii="Times New Roman" w:hAnsi="Times New Roman" w:cs="Times New Roman"/>
          <w:sz w:val="24"/>
          <w:szCs w:val="24"/>
        </w:rPr>
      </w:pPr>
      <w:r w:rsidRPr="0059189D">
        <w:rPr>
          <w:rFonts w:ascii="Times New Roman" w:hAnsi="Times New Roman" w:cs="Times New Roman"/>
          <w:sz w:val="24"/>
          <w:szCs w:val="24"/>
        </w:rPr>
        <w:t xml:space="preserve">Understand the </w:t>
      </w:r>
      <w:proofErr w:type="spellStart"/>
      <w:r w:rsidRPr="0059189D">
        <w:rPr>
          <w:rFonts w:ascii="Times New Roman" w:hAnsi="Times New Roman" w:cs="Times New Roman"/>
          <w:sz w:val="24"/>
          <w:szCs w:val="24"/>
        </w:rPr>
        <w:t>Brene</w:t>
      </w:r>
      <w:proofErr w:type="spellEnd"/>
      <w:r w:rsidRPr="0059189D">
        <w:rPr>
          <w:rFonts w:ascii="Times New Roman" w:hAnsi="Times New Roman" w:cs="Times New Roman"/>
          <w:sz w:val="24"/>
          <w:szCs w:val="24"/>
        </w:rPr>
        <w:t xml:space="preserve"> Brown quote on Page 46 about selective emotional numbing.</w:t>
      </w:r>
    </w:p>
    <w:p w14:paraId="7D61403D" w14:textId="77777777" w:rsidR="00185245" w:rsidRPr="0059189D" w:rsidRDefault="009704A3" w:rsidP="00185245">
      <w:pPr>
        <w:rPr>
          <w:rFonts w:ascii="Times New Roman" w:hAnsi="Times New Roman" w:cs="Times New Roman"/>
          <w:sz w:val="24"/>
          <w:szCs w:val="24"/>
        </w:rPr>
      </w:pPr>
      <w:r w:rsidRPr="0059189D">
        <w:rPr>
          <w:rFonts w:ascii="Times New Roman" w:hAnsi="Times New Roman" w:cs="Times New Roman"/>
          <w:sz w:val="24"/>
          <w:szCs w:val="24"/>
        </w:rPr>
        <w:t xml:space="preserve">What are some important considerations when treating someone with depression </w:t>
      </w:r>
      <w:r w:rsidR="00185245" w:rsidRPr="0059189D">
        <w:rPr>
          <w:rFonts w:ascii="Times New Roman" w:hAnsi="Times New Roman" w:cs="Times New Roman"/>
          <w:sz w:val="24"/>
          <w:szCs w:val="24"/>
        </w:rPr>
        <w:t>from a Christian worldview? (p. 62-63)</w:t>
      </w:r>
    </w:p>
    <w:p w14:paraId="16EA4FC3" w14:textId="77777777" w:rsidR="00366F94" w:rsidRPr="0059189D" w:rsidRDefault="009704A3" w:rsidP="00366F94">
      <w:pPr>
        <w:rPr>
          <w:rFonts w:ascii="Times New Roman" w:hAnsi="Times New Roman" w:cs="Times New Roman"/>
          <w:sz w:val="24"/>
          <w:szCs w:val="24"/>
        </w:rPr>
      </w:pPr>
      <w:r w:rsidRPr="0059189D">
        <w:rPr>
          <w:rFonts w:ascii="Times New Roman" w:hAnsi="Times New Roman" w:cs="Times New Roman"/>
          <w:sz w:val="24"/>
          <w:szCs w:val="24"/>
        </w:rPr>
        <w:t>What is</w:t>
      </w:r>
      <w:r w:rsidR="00366F94" w:rsidRPr="0059189D">
        <w:rPr>
          <w:rFonts w:ascii="Times New Roman" w:hAnsi="Times New Roman" w:cs="Times New Roman"/>
          <w:sz w:val="24"/>
          <w:szCs w:val="24"/>
        </w:rPr>
        <w:t xml:space="preserve"> a good definition of the Hebrew word </w:t>
      </w:r>
      <w:proofErr w:type="spellStart"/>
      <w:r w:rsidR="00366F94" w:rsidRPr="0059189D">
        <w:rPr>
          <w:rFonts w:ascii="Times New Roman" w:hAnsi="Times New Roman" w:cs="Times New Roman"/>
          <w:i/>
          <w:sz w:val="24"/>
          <w:szCs w:val="24"/>
        </w:rPr>
        <w:t>hebel</w:t>
      </w:r>
      <w:proofErr w:type="spellEnd"/>
      <w:r w:rsidR="00366F94" w:rsidRPr="0059189D">
        <w:rPr>
          <w:rFonts w:ascii="Times New Roman" w:hAnsi="Times New Roman" w:cs="Times New Roman"/>
          <w:sz w:val="24"/>
          <w:szCs w:val="24"/>
        </w:rPr>
        <w:t>? (p. 76-77)</w:t>
      </w:r>
    </w:p>
    <w:p w14:paraId="36029906" w14:textId="77777777" w:rsidR="00366F94" w:rsidRPr="0059189D" w:rsidRDefault="009704A3" w:rsidP="00366F94">
      <w:pPr>
        <w:rPr>
          <w:rFonts w:ascii="Times New Roman" w:hAnsi="Times New Roman" w:cs="Times New Roman"/>
          <w:sz w:val="24"/>
          <w:szCs w:val="24"/>
        </w:rPr>
      </w:pPr>
      <w:r w:rsidRPr="0059189D">
        <w:rPr>
          <w:rFonts w:ascii="Times New Roman" w:hAnsi="Times New Roman" w:cs="Times New Roman"/>
          <w:sz w:val="24"/>
          <w:szCs w:val="24"/>
        </w:rPr>
        <w:lastRenderedPageBreak/>
        <w:t xml:space="preserve">What does the writer of Ecclesiastes say that a </w:t>
      </w:r>
      <w:r w:rsidR="00366F94" w:rsidRPr="0059189D">
        <w:rPr>
          <w:rFonts w:ascii="Times New Roman" w:hAnsi="Times New Roman" w:cs="Times New Roman"/>
          <w:sz w:val="24"/>
          <w:szCs w:val="24"/>
        </w:rPr>
        <w:t>recipe for living well is? (p. 78-79)</w:t>
      </w:r>
    </w:p>
    <w:p w14:paraId="1CB542F7" w14:textId="77777777" w:rsidR="00A221F4" w:rsidRPr="0059189D" w:rsidRDefault="00A221F4" w:rsidP="00A221F4">
      <w:pPr>
        <w:rPr>
          <w:rFonts w:ascii="Times New Roman" w:hAnsi="Times New Roman" w:cs="Times New Roman"/>
          <w:sz w:val="24"/>
          <w:szCs w:val="24"/>
        </w:rPr>
      </w:pPr>
      <w:r w:rsidRPr="0059189D">
        <w:rPr>
          <w:rFonts w:ascii="Times New Roman" w:hAnsi="Times New Roman" w:cs="Times New Roman"/>
          <w:sz w:val="24"/>
          <w:szCs w:val="24"/>
        </w:rPr>
        <w:t>Why do Neff &amp; McMinn say that Ecclesiastes is a good book of the Bible to refer to when encountering issues of integration today? (p. 80-85)</w:t>
      </w:r>
    </w:p>
    <w:p w14:paraId="70D6B1A7" w14:textId="77777777" w:rsidR="00C77CB8" w:rsidRPr="0059189D" w:rsidRDefault="009704A3" w:rsidP="00A221F4">
      <w:pPr>
        <w:rPr>
          <w:rFonts w:ascii="Times New Roman" w:hAnsi="Times New Roman" w:cs="Times New Roman"/>
          <w:sz w:val="24"/>
          <w:szCs w:val="24"/>
        </w:rPr>
      </w:pPr>
      <w:r w:rsidRPr="0059189D">
        <w:rPr>
          <w:rFonts w:ascii="Times New Roman" w:hAnsi="Times New Roman" w:cs="Times New Roman"/>
          <w:sz w:val="24"/>
          <w:szCs w:val="24"/>
        </w:rPr>
        <w:t xml:space="preserve">What are some things that a Christian counselor can do to develop deep </w:t>
      </w:r>
      <w:proofErr w:type="spellStart"/>
      <w:r w:rsidRPr="0059189D">
        <w:rPr>
          <w:rFonts w:ascii="Times New Roman" w:hAnsi="Times New Roman" w:cs="Times New Roman"/>
          <w:sz w:val="24"/>
          <w:szCs w:val="24"/>
        </w:rPr>
        <w:t>empat</w:t>
      </w:r>
      <w:proofErr w:type="spellEnd"/>
      <w:r w:rsidR="00C77CB8" w:rsidRPr="0059189D">
        <w:rPr>
          <w:rFonts w:ascii="Times New Roman" w:hAnsi="Times New Roman" w:cs="Times New Roman"/>
          <w:sz w:val="24"/>
          <w:szCs w:val="24"/>
        </w:rPr>
        <w:t>? (p. 86-89)</w:t>
      </w:r>
    </w:p>
    <w:p w14:paraId="776A4F26" w14:textId="77777777" w:rsidR="00C77CB8" w:rsidRPr="0059189D" w:rsidRDefault="009704A3" w:rsidP="00C77CB8">
      <w:pPr>
        <w:rPr>
          <w:rFonts w:ascii="Times New Roman" w:hAnsi="Times New Roman" w:cs="Times New Roman"/>
          <w:sz w:val="24"/>
          <w:szCs w:val="24"/>
        </w:rPr>
      </w:pPr>
      <w:r w:rsidRPr="0059189D">
        <w:rPr>
          <w:rFonts w:ascii="Times New Roman" w:hAnsi="Times New Roman" w:cs="Times New Roman"/>
          <w:sz w:val="24"/>
          <w:szCs w:val="24"/>
        </w:rPr>
        <w:t>Understand what Neff &amp; McMinn would say about working with</w:t>
      </w:r>
      <w:r w:rsidR="00C77CB8" w:rsidRPr="0059189D">
        <w:rPr>
          <w:rFonts w:ascii="Times New Roman" w:hAnsi="Times New Roman" w:cs="Times New Roman"/>
          <w:sz w:val="24"/>
          <w:szCs w:val="24"/>
        </w:rPr>
        <w:t xml:space="preserve"> clients facing difficulties? (p. 104-105)</w:t>
      </w:r>
    </w:p>
    <w:p w14:paraId="446B4BD5" w14:textId="77777777" w:rsidR="00AA260C" w:rsidRPr="0059189D" w:rsidRDefault="009704A3" w:rsidP="00AA260C">
      <w:pPr>
        <w:rPr>
          <w:rFonts w:ascii="Times New Roman" w:hAnsi="Times New Roman" w:cs="Times New Roman"/>
          <w:sz w:val="24"/>
          <w:szCs w:val="24"/>
        </w:rPr>
      </w:pPr>
      <w:r w:rsidRPr="0059189D">
        <w:rPr>
          <w:rFonts w:ascii="Times New Roman" w:hAnsi="Times New Roman" w:cs="Times New Roman"/>
          <w:sz w:val="24"/>
          <w:szCs w:val="24"/>
        </w:rPr>
        <w:t xml:space="preserve">Understand </w:t>
      </w:r>
      <w:r w:rsidR="00AA260C" w:rsidRPr="0059189D">
        <w:rPr>
          <w:rFonts w:ascii="Times New Roman" w:hAnsi="Times New Roman" w:cs="Times New Roman"/>
          <w:sz w:val="24"/>
          <w:szCs w:val="24"/>
        </w:rPr>
        <w:t>the Creation narr</w:t>
      </w:r>
      <w:r w:rsidRPr="0059189D">
        <w:rPr>
          <w:rFonts w:ascii="Times New Roman" w:hAnsi="Times New Roman" w:cs="Times New Roman"/>
          <w:sz w:val="24"/>
          <w:szCs w:val="24"/>
        </w:rPr>
        <w:t>atives of the Ancient Near East in general.</w:t>
      </w:r>
      <w:r w:rsidR="00AA260C" w:rsidRPr="0059189D">
        <w:rPr>
          <w:rFonts w:ascii="Times New Roman" w:hAnsi="Times New Roman" w:cs="Times New Roman"/>
          <w:sz w:val="24"/>
          <w:szCs w:val="24"/>
        </w:rPr>
        <w:t xml:space="preserve"> (p. 112-114)</w:t>
      </w:r>
    </w:p>
    <w:p w14:paraId="6348FAED" w14:textId="77777777" w:rsidR="002A6794" w:rsidRPr="0059189D" w:rsidRDefault="002A6794" w:rsidP="002A6794">
      <w:pPr>
        <w:rPr>
          <w:rFonts w:ascii="Times New Roman" w:hAnsi="Times New Roman" w:cs="Times New Roman"/>
          <w:sz w:val="24"/>
          <w:szCs w:val="24"/>
        </w:rPr>
      </w:pPr>
      <w:r w:rsidRPr="0059189D">
        <w:rPr>
          <w:rFonts w:ascii="Times New Roman" w:hAnsi="Times New Roman" w:cs="Times New Roman"/>
          <w:sz w:val="24"/>
          <w:szCs w:val="24"/>
        </w:rPr>
        <w:t>Make sure you know the three major views of the Imago Dei (Image of God).  (p. 116)</w:t>
      </w:r>
    </w:p>
    <w:p w14:paraId="01CF3A0E" w14:textId="77777777" w:rsidR="00942CD4" w:rsidRPr="0059189D" w:rsidRDefault="009704A3" w:rsidP="00942CD4">
      <w:pPr>
        <w:rPr>
          <w:rFonts w:ascii="Times New Roman" w:hAnsi="Times New Roman" w:cs="Times New Roman"/>
          <w:sz w:val="24"/>
          <w:szCs w:val="24"/>
        </w:rPr>
      </w:pPr>
      <w:r w:rsidRPr="0059189D">
        <w:rPr>
          <w:rFonts w:ascii="Times New Roman" w:hAnsi="Times New Roman" w:cs="Times New Roman"/>
          <w:sz w:val="24"/>
          <w:szCs w:val="24"/>
        </w:rPr>
        <w:t xml:space="preserve">Understand what </w:t>
      </w:r>
      <w:r w:rsidR="00942CD4" w:rsidRPr="0059189D">
        <w:rPr>
          <w:rFonts w:ascii="Times New Roman" w:hAnsi="Times New Roman" w:cs="Times New Roman"/>
          <w:sz w:val="24"/>
          <w:szCs w:val="24"/>
        </w:rPr>
        <w:t xml:space="preserve">Neff &amp; McMinn </w:t>
      </w:r>
      <w:r w:rsidRPr="0059189D">
        <w:rPr>
          <w:rFonts w:ascii="Times New Roman" w:hAnsi="Times New Roman" w:cs="Times New Roman"/>
          <w:sz w:val="24"/>
          <w:szCs w:val="24"/>
        </w:rPr>
        <w:t xml:space="preserve">would say about </w:t>
      </w:r>
      <w:r w:rsidR="00942CD4" w:rsidRPr="0059189D">
        <w:rPr>
          <w:rFonts w:ascii="Times New Roman" w:hAnsi="Times New Roman" w:cs="Times New Roman"/>
          <w:sz w:val="24"/>
          <w:szCs w:val="24"/>
        </w:rPr>
        <w:t>a theological and an</w:t>
      </w:r>
      <w:r w:rsidRPr="0059189D">
        <w:rPr>
          <w:rFonts w:ascii="Times New Roman" w:hAnsi="Times New Roman" w:cs="Times New Roman"/>
          <w:sz w:val="24"/>
          <w:szCs w:val="24"/>
        </w:rPr>
        <w:t>thropology of goodness.</w:t>
      </w:r>
      <w:r w:rsidR="00942CD4" w:rsidRPr="0059189D">
        <w:rPr>
          <w:rFonts w:ascii="Times New Roman" w:hAnsi="Times New Roman" w:cs="Times New Roman"/>
          <w:sz w:val="24"/>
          <w:szCs w:val="24"/>
        </w:rPr>
        <w:t xml:space="preserve"> (p. 122-123)</w:t>
      </w:r>
    </w:p>
    <w:p w14:paraId="05F2EA67" w14:textId="77777777" w:rsidR="009075C2" w:rsidRPr="0059189D" w:rsidRDefault="009704A3" w:rsidP="009075C2">
      <w:pPr>
        <w:rPr>
          <w:rFonts w:ascii="Times New Roman" w:hAnsi="Times New Roman" w:cs="Times New Roman"/>
          <w:sz w:val="24"/>
          <w:szCs w:val="24"/>
        </w:rPr>
      </w:pPr>
      <w:r w:rsidRPr="0059189D">
        <w:rPr>
          <w:rFonts w:ascii="Times New Roman" w:hAnsi="Times New Roman" w:cs="Times New Roman"/>
          <w:sz w:val="24"/>
          <w:szCs w:val="24"/>
        </w:rPr>
        <w:t xml:space="preserve">What is neuroscience </w:t>
      </w:r>
      <w:r w:rsidR="009075C2" w:rsidRPr="0059189D">
        <w:rPr>
          <w:rFonts w:ascii="Times New Roman" w:hAnsi="Times New Roman" w:cs="Times New Roman"/>
          <w:sz w:val="24"/>
          <w:szCs w:val="24"/>
        </w:rPr>
        <w:t>discovering about human beings? (p. 132)</w:t>
      </w:r>
    </w:p>
    <w:p w14:paraId="5317378D" w14:textId="77777777" w:rsidR="00E02AF6" w:rsidRPr="0059189D" w:rsidRDefault="009704A3" w:rsidP="009075C2">
      <w:pPr>
        <w:rPr>
          <w:rFonts w:ascii="Times New Roman" w:hAnsi="Times New Roman" w:cs="Times New Roman"/>
          <w:sz w:val="24"/>
          <w:szCs w:val="24"/>
        </w:rPr>
      </w:pPr>
      <w:r w:rsidRPr="0059189D">
        <w:rPr>
          <w:rFonts w:ascii="Times New Roman" w:hAnsi="Times New Roman" w:cs="Times New Roman"/>
          <w:sz w:val="24"/>
          <w:szCs w:val="24"/>
        </w:rPr>
        <w:t>Understand what Neff &amp; McMinn say about</w:t>
      </w:r>
      <w:r w:rsidR="00E02AF6" w:rsidRPr="0059189D">
        <w:rPr>
          <w:rFonts w:ascii="Times New Roman" w:hAnsi="Times New Roman" w:cs="Times New Roman"/>
          <w:sz w:val="24"/>
          <w:szCs w:val="24"/>
        </w:rPr>
        <w:t xml:space="preserve"> the power of story? (142-144)</w:t>
      </w:r>
    </w:p>
    <w:p w14:paraId="3CBB0DA8" w14:textId="77777777" w:rsidR="005F7CCD" w:rsidRPr="0059189D" w:rsidRDefault="005F7CCD" w:rsidP="009075C2">
      <w:pPr>
        <w:rPr>
          <w:rFonts w:ascii="Times New Roman" w:hAnsi="Times New Roman" w:cs="Times New Roman"/>
          <w:sz w:val="24"/>
          <w:szCs w:val="24"/>
        </w:rPr>
      </w:pPr>
      <w:r w:rsidRPr="0059189D">
        <w:rPr>
          <w:rFonts w:ascii="Times New Roman" w:hAnsi="Times New Roman" w:cs="Times New Roman"/>
          <w:sz w:val="24"/>
          <w:szCs w:val="24"/>
        </w:rPr>
        <w:t>Make sure you understand the three major theories of atonement. (p. 150-153)</w:t>
      </w:r>
    </w:p>
    <w:p w14:paraId="6F07B0BB" w14:textId="77777777" w:rsidR="005F7CCD" w:rsidRPr="0059189D" w:rsidRDefault="00A02BA0" w:rsidP="009075C2">
      <w:pPr>
        <w:rPr>
          <w:rFonts w:ascii="Times New Roman" w:hAnsi="Times New Roman" w:cs="Times New Roman"/>
          <w:sz w:val="24"/>
          <w:szCs w:val="24"/>
        </w:rPr>
      </w:pPr>
      <w:r w:rsidRPr="0059189D">
        <w:rPr>
          <w:rFonts w:ascii="Times New Roman" w:hAnsi="Times New Roman" w:cs="Times New Roman"/>
          <w:sz w:val="24"/>
          <w:szCs w:val="24"/>
        </w:rPr>
        <w:t>Make sure you understand the nonviolent theory of atonement. (p. 157-158)</w:t>
      </w:r>
    </w:p>
    <w:p w14:paraId="1513F9CF" w14:textId="77777777" w:rsidR="00A02BA0" w:rsidRPr="0059189D" w:rsidRDefault="00A02BA0" w:rsidP="009075C2">
      <w:pPr>
        <w:rPr>
          <w:rFonts w:ascii="Times New Roman" w:hAnsi="Times New Roman" w:cs="Times New Roman"/>
          <w:sz w:val="24"/>
          <w:szCs w:val="24"/>
        </w:rPr>
      </w:pPr>
      <w:r w:rsidRPr="0059189D">
        <w:rPr>
          <w:rFonts w:ascii="Times New Roman" w:hAnsi="Times New Roman" w:cs="Times New Roman"/>
          <w:sz w:val="24"/>
          <w:szCs w:val="24"/>
        </w:rPr>
        <w:t>Understand how the penal substitution theory relates to the contemporary Protestant Church. (p. 159-160)</w:t>
      </w:r>
    </w:p>
    <w:p w14:paraId="3A63480D" w14:textId="77777777" w:rsidR="00A02BA0" w:rsidRPr="0059189D" w:rsidRDefault="00615322" w:rsidP="009075C2">
      <w:pPr>
        <w:rPr>
          <w:rFonts w:ascii="Times New Roman" w:hAnsi="Times New Roman" w:cs="Times New Roman"/>
          <w:sz w:val="24"/>
          <w:szCs w:val="24"/>
        </w:rPr>
      </w:pPr>
      <w:r w:rsidRPr="0059189D">
        <w:rPr>
          <w:rFonts w:ascii="Times New Roman" w:hAnsi="Times New Roman" w:cs="Times New Roman"/>
          <w:sz w:val="24"/>
          <w:szCs w:val="24"/>
        </w:rPr>
        <w:t>Understand how a client’s view of atonement impacts their personal relationship with God. (p. 163-165)</w:t>
      </w:r>
    </w:p>
    <w:p w14:paraId="0DCFEA00" w14:textId="77777777" w:rsidR="00615322" w:rsidRPr="0059189D" w:rsidRDefault="00615322" w:rsidP="009075C2">
      <w:pPr>
        <w:rPr>
          <w:rFonts w:ascii="Times New Roman" w:hAnsi="Times New Roman" w:cs="Times New Roman"/>
          <w:sz w:val="24"/>
          <w:szCs w:val="24"/>
        </w:rPr>
      </w:pPr>
      <w:r w:rsidRPr="0059189D">
        <w:rPr>
          <w:rFonts w:ascii="Times New Roman" w:hAnsi="Times New Roman" w:cs="Times New Roman"/>
          <w:sz w:val="24"/>
          <w:szCs w:val="24"/>
        </w:rPr>
        <w:t>Understand how a counselor’s view of him or herself in relation to God impacts the way they interact with clients. (p. 167-169)</w:t>
      </w:r>
    </w:p>
    <w:p w14:paraId="7C50BC37" w14:textId="77777777" w:rsidR="00166FC5" w:rsidRPr="0059189D" w:rsidRDefault="000F4C06" w:rsidP="00166FC5">
      <w:pPr>
        <w:rPr>
          <w:rFonts w:ascii="Times New Roman" w:hAnsi="Times New Roman" w:cs="Times New Roman"/>
          <w:sz w:val="24"/>
          <w:szCs w:val="24"/>
        </w:rPr>
      </w:pPr>
      <w:r w:rsidRPr="0059189D">
        <w:rPr>
          <w:rFonts w:ascii="Times New Roman" w:hAnsi="Times New Roman" w:cs="Times New Roman"/>
          <w:sz w:val="24"/>
          <w:szCs w:val="24"/>
        </w:rPr>
        <w:t>What is a foundational question for a counselor considering their mission from God while operating from a Christian worldview? (p. 181)</w:t>
      </w:r>
    </w:p>
    <w:p w14:paraId="40518F5A" w14:textId="77777777" w:rsidR="00166FC5" w:rsidRPr="0059189D" w:rsidRDefault="00166FC5" w:rsidP="00166FC5">
      <w:pPr>
        <w:rPr>
          <w:rFonts w:ascii="Times New Roman" w:hAnsi="Times New Roman" w:cs="Times New Roman"/>
          <w:sz w:val="24"/>
          <w:szCs w:val="24"/>
        </w:rPr>
      </w:pPr>
      <w:r w:rsidRPr="0059189D">
        <w:rPr>
          <w:rFonts w:ascii="Times New Roman" w:hAnsi="Times New Roman" w:cs="Times New Roman"/>
          <w:sz w:val="24"/>
          <w:szCs w:val="24"/>
        </w:rPr>
        <w:t>What are the implications for God’s missional nature for us as counselors? (192-194)</w:t>
      </w:r>
    </w:p>
    <w:p w14:paraId="13F555D3" w14:textId="77777777" w:rsidR="00166FC5" w:rsidRPr="0059189D" w:rsidRDefault="00166FC5" w:rsidP="00166FC5">
      <w:pPr>
        <w:rPr>
          <w:rFonts w:ascii="Times New Roman" w:hAnsi="Times New Roman" w:cs="Times New Roman"/>
          <w:sz w:val="24"/>
          <w:szCs w:val="24"/>
        </w:rPr>
      </w:pPr>
      <w:r w:rsidRPr="0059189D">
        <w:rPr>
          <w:rFonts w:ascii="Times New Roman" w:hAnsi="Times New Roman" w:cs="Times New Roman"/>
          <w:sz w:val="24"/>
          <w:szCs w:val="24"/>
        </w:rPr>
        <w:t>Understand the implicit tension that Neff &amp; McMinn describe on page 219.</w:t>
      </w:r>
    </w:p>
    <w:p w14:paraId="45EA493B" w14:textId="77777777" w:rsidR="00166FC5" w:rsidRPr="0059189D" w:rsidRDefault="00EB023D" w:rsidP="00166FC5">
      <w:pPr>
        <w:rPr>
          <w:rFonts w:ascii="Times New Roman" w:hAnsi="Times New Roman" w:cs="Times New Roman"/>
          <w:sz w:val="24"/>
          <w:szCs w:val="24"/>
        </w:rPr>
      </w:pPr>
      <w:r w:rsidRPr="0059189D">
        <w:rPr>
          <w:rFonts w:ascii="Times New Roman" w:hAnsi="Times New Roman" w:cs="Times New Roman"/>
          <w:sz w:val="24"/>
          <w:szCs w:val="24"/>
        </w:rPr>
        <w:t>Understand the implications of what it means for Jesus to be a redeemer (p. 221-224)</w:t>
      </w:r>
    </w:p>
    <w:p w14:paraId="0FA92B80" w14:textId="7CAEB0E9" w:rsidR="0042267A" w:rsidRPr="005231D7" w:rsidRDefault="00B845E2" w:rsidP="00D00C98">
      <w:pPr>
        <w:rPr>
          <w:rFonts w:ascii="Arial" w:hAnsi="Arial" w:cs="Arial"/>
          <w:sz w:val="24"/>
          <w:szCs w:val="24"/>
        </w:rPr>
      </w:pPr>
      <w:r w:rsidRPr="0059189D">
        <w:rPr>
          <w:rFonts w:ascii="Times New Roman" w:hAnsi="Times New Roman" w:cs="Times New Roman"/>
          <w:sz w:val="24"/>
          <w:szCs w:val="24"/>
        </w:rPr>
        <w:t>What imagery describes the Holy Spirit, according to Neff &amp; McMinn? (p. 224-229)</w:t>
      </w:r>
    </w:p>
    <w:sectPr w:rsidR="0042267A" w:rsidRPr="00523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805"/>
    <w:multiLevelType w:val="hybridMultilevel"/>
    <w:tmpl w:val="7BFE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98"/>
    <w:rsid w:val="000F4C06"/>
    <w:rsid w:val="00166FC5"/>
    <w:rsid w:val="00185245"/>
    <w:rsid w:val="002A6794"/>
    <w:rsid w:val="002B373A"/>
    <w:rsid w:val="00343E49"/>
    <w:rsid w:val="00366F94"/>
    <w:rsid w:val="0042267A"/>
    <w:rsid w:val="005231D7"/>
    <w:rsid w:val="0059189D"/>
    <w:rsid w:val="005F44B5"/>
    <w:rsid w:val="005F7CCD"/>
    <w:rsid w:val="00615322"/>
    <w:rsid w:val="006E595F"/>
    <w:rsid w:val="007D0C40"/>
    <w:rsid w:val="007E1838"/>
    <w:rsid w:val="009075C2"/>
    <w:rsid w:val="00942CD4"/>
    <w:rsid w:val="009704A3"/>
    <w:rsid w:val="0097176C"/>
    <w:rsid w:val="00A02BA0"/>
    <w:rsid w:val="00A221F4"/>
    <w:rsid w:val="00A80D2F"/>
    <w:rsid w:val="00AA260C"/>
    <w:rsid w:val="00B3336D"/>
    <w:rsid w:val="00B845E2"/>
    <w:rsid w:val="00C11F4F"/>
    <w:rsid w:val="00C55033"/>
    <w:rsid w:val="00C77CB8"/>
    <w:rsid w:val="00C81F2A"/>
    <w:rsid w:val="00D00C98"/>
    <w:rsid w:val="00D859DC"/>
    <w:rsid w:val="00DA1EAE"/>
    <w:rsid w:val="00E02AF6"/>
    <w:rsid w:val="00EB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96B7"/>
  <w15:chartTrackingRefBased/>
  <w15:docId w15:val="{5E3BD1F5-F077-4FE6-9207-2267262F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C98"/>
    <w:rPr>
      <w:color w:val="0563C1" w:themeColor="hyperlink"/>
      <w:u w:val="single"/>
    </w:rPr>
  </w:style>
  <w:style w:type="paragraph" w:styleId="ListParagraph">
    <w:name w:val="List Paragraph"/>
    <w:basedOn w:val="Normal"/>
    <w:uiPriority w:val="34"/>
    <w:qFormat/>
    <w:rsid w:val="00185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bookcentral-proquest-com.ezproxy.liberty.edu/lib/liberty/reader.action?docID=4534457&amp;ppg=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John (Ctr for Counseling &amp; Family Studies)</dc:creator>
  <cp:keywords/>
  <dc:description/>
  <cp:lastModifiedBy>Spice, Aimee (Ctr for Counseling &amp; Family Studies)</cp:lastModifiedBy>
  <cp:revision>4</cp:revision>
  <dcterms:created xsi:type="dcterms:W3CDTF">2020-11-04T15:16:00Z</dcterms:created>
  <dcterms:modified xsi:type="dcterms:W3CDTF">2020-11-10T18:53:00Z</dcterms:modified>
</cp:coreProperties>
</file>