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EE9" w:rsidRPr="00A36B01" w:rsidRDefault="001161D5" w:rsidP="001161D5">
      <w:pPr>
        <w:jc w:val="center"/>
        <w:rPr>
          <w:rFonts w:ascii="Times New Roman" w:hAnsi="Times New Roman" w:cs="Times New Roman"/>
          <w:b/>
        </w:rPr>
      </w:pPr>
      <w:r w:rsidRPr="00A36B01">
        <w:rPr>
          <w:rFonts w:ascii="Times New Roman" w:hAnsi="Times New Roman" w:cs="Times New Roman"/>
          <w:b/>
        </w:rPr>
        <w:t>Internship Plan for Placement</w:t>
      </w:r>
      <w:r w:rsidR="00F95E3C">
        <w:rPr>
          <w:rFonts w:ascii="Times New Roman" w:hAnsi="Times New Roman" w:cs="Times New Roman"/>
          <w:b/>
        </w:rPr>
        <w:t xml:space="preserve"> (IPP)</w:t>
      </w:r>
      <w:r w:rsidRPr="00A36B01">
        <w:rPr>
          <w:rFonts w:ascii="Times New Roman" w:hAnsi="Times New Roman" w:cs="Times New Roman"/>
          <w:b/>
        </w:rPr>
        <w:t xml:space="preserve"> </w:t>
      </w:r>
      <w:r w:rsidR="00203ECE">
        <w:rPr>
          <w:rFonts w:ascii="Times New Roman" w:hAnsi="Times New Roman" w:cs="Times New Roman"/>
          <w:b/>
        </w:rPr>
        <w:t>f</w:t>
      </w:r>
      <w:bookmarkStart w:id="0" w:name="_GoBack"/>
      <w:bookmarkEnd w:id="0"/>
      <w:r w:rsidRPr="00A36B01">
        <w:rPr>
          <w:rFonts w:ascii="Times New Roman" w:hAnsi="Times New Roman" w:cs="Times New Roman"/>
          <w:b/>
        </w:rPr>
        <w:t>or the M.Ed. in School Counseling Program</w:t>
      </w:r>
      <w:r w:rsidRPr="00A36B01">
        <w:rPr>
          <w:rFonts w:ascii="Times New Roman" w:hAnsi="Times New Roman" w:cs="Times New Roman"/>
          <w:b/>
        </w:rPr>
        <w:br/>
      </w:r>
    </w:p>
    <w:p w:rsidR="006834D3" w:rsidRPr="00A36B01" w:rsidRDefault="00AA146E" w:rsidP="00AA146E">
      <w:pPr>
        <w:rPr>
          <w:rFonts w:ascii="Times New Roman" w:hAnsi="Times New Roman" w:cs="Times New Roman"/>
        </w:rPr>
      </w:pPr>
      <w:r w:rsidRPr="00A36B01">
        <w:rPr>
          <w:rFonts w:ascii="Times New Roman" w:hAnsi="Times New Roman" w:cs="Times New Roman"/>
        </w:rPr>
        <w:t>Student</w:t>
      </w:r>
      <w:r w:rsidR="00D655C5" w:rsidRPr="00A36B01">
        <w:rPr>
          <w:rFonts w:ascii="Times New Roman" w:hAnsi="Times New Roman" w:cs="Times New Roman"/>
        </w:rPr>
        <w:t>s must demonstrate a plan</w:t>
      </w:r>
      <w:r w:rsidR="00DF0F62" w:rsidRPr="00A36B01">
        <w:rPr>
          <w:rFonts w:ascii="Times New Roman" w:hAnsi="Times New Roman" w:cs="Times New Roman"/>
        </w:rPr>
        <w:t xml:space="preserve"> for internship</w:t>
      </w:r>
      <w:r w:rsidR="00D655C5" w:rsidRPr="00A36B01">
        <w:rPr>
          <w:rFonts w:ascii="Times New Roman" w:hAnsi="Times New Roman" w:cs="Times New Roman"/>
        </w:rPr>
        <w:t xml:space="preserve"> that meets the following criteria: </w:t>
      </w:r>
    </w:p>
    <w:p w:rsidR="006834D3" w:rsidRPr="00A36B01" w:rsidRDefault="00D655C5" w:rsidP="006834D3">
      <w:pPr>
        <w:pStyle w:val="ListParagraph"/>
        <w:numPr>
          <w:ilvl w:val="0"/>
          <w:numId w:val="3"/>
        </w:numPr>
        <w:rPr>
          <w:rFonts w:ascii="Times New Roman" w:hAnsi="Times New Roman" w:cs="Times New Roman"/>
        </w:rPr>
      </w:pPr>
      <w:r w:rsidRPr="00A36B01">
        <w:rPr>
          <w:rFonts w:ascii="Times New Roman" w:hAnsi="Times New Roman" w:cs="Times New Roman"/>
        </w:rPr>
        <w:t xml:space="preserve">Meaningful chunks of time (at least 3-4 </w:t>
      </w:r>
      <w:r w:rsidR="00B4577A" w:rsidRPr="00A36B01">
        <w:rPr>
          <w:rFonts w:ascii="Times New Roman" w:hAnsi="Times New Roman" w:cs="Times New Roman"/>
        </w:rPr>
        <w:t xml:space="preserve">clock </w:t>
      </w:r>
      <w:r w:rsidRPr="00A36B01">
        <w:rPr>
          <w:rFonts w:ascii="Times New Roman" w:hAnsi="Times New Roman" w:cs="Times New Roman"/>
        </w:rPr>
        <w:t>hours) that can be spent in the school counseling office.</w:t>
      </w:r>
    </w:p>
    <w:p w:rsidR="000F48AA" w:rsidRPr="00A36B01" w:rsidRDefault="00D655C5" w:rsidP="006834D3">
      <w:pPr>
        <w:pStyle w:val="ListParagraph"/>
        <w:numPr>
          <w:ilvl w:val="0"/>
          <w:numId w:val="3"/>
        </w:numPr>
        <w:rPr>
          <w:rFonts w:ascii="Times New Roman" w:hAnsi="Times New Roman" w:cs="Times New Roman"/>
        </w:rPr>
      </w:pPr>
      <w:r w:rsidRPr="00A36B01">
        <w:rPr>
          <w:rFonts w:ascii="Times New Roman" w:hAnsi="Times New Roman" w:cs="Times New Roman"/>
        </w:rPr>
        <w:t>Hours must be between 8:30am and 3:30pm, Monday – Friday.</w:t>
      </w:r>
    </w:p>
    <w:p w:rsidR="006834D3" w:rsidRPr="00A36B01" w:rsidRDefault="000F48AA" w:rsidP="006834D3">
      <w:pPr>
        <w:pStyle w:val="ListParagraph"/>
        <w:numPr>
          <w:ilvl w:val="0"/>
          <w:numId w:val="3"/>
        </w:numPr>
        <w:rPr>
          <w:rFonts w:ascii="Times New Roman" w:hAnsi="Times New Roman" w:cs="Times New Roman"/>
        </w:rPr>
      </w:pPr>
      <w:r w:rsidRPr="00A36B01">
        <w:rPr>
          <w:rFonts w:ascii="Times New Roman" w:hAnsi="Times New Roman" w:cs="Times New Roman"/>
        </w:rPr>
        <w:t xml:space="preserve">A minimum of </w:t>
      </w:r>
      <w:r w:rsidRPr="00A36B01">
        <w:rPr>
          <w:rFonts w:ascii="Times New Roman" w:hAnsi="Times New Roman" w:cs="Times New Roman"/>
          <w:u w:val="single"/>
        </w:rPr>
        <w:t>300 hours</w:t>
      </w:r>
      <w:r w:rsidRPr="00A36B01">
        <w:rPr>
          <w:rFonts w:ascii="Times New Roman" w:hAnsi="Times New Roman" w:cs="Times New Roman"/>
        </w:rPr>
        <w:t xml:space="preserve"> is required</w:t>
      </w:r>
      <w:r w:rsidR="00A238B2" w:rsidRPr="00A36B01">
        <w:rPr>
          <w:rFonts w:ascii="Times New Roman" w:hAnsi="Times New Roman" w:cs="Times New Roman"/>
        </w:rPr>
        <w:t xml:space="preserve"> </w:t>
      </w:r>
      <w:r w:rsidR="003900FF" w:rsidRPr="00A36B01">
        <w:rPr>
          <w:rFonts w:ascii="Times New Roman" w:hAnsi="Times New Roman" w:cs="Times New Roman"/>
        </w:rPr>
        <w:t xml:space="preserve">to be completed </w:t>
      </w:r>
      <w:r w:rsidR="00A238B2" w:rsidRPr="00A36B01">
        <w:rPr>
          <w:rFonts w:ascii="Times New Roman" w:hAnsi="Times New Roman" w:cs="Times New Roman"/>
        </w:rPr>
        <w:t>in one semester</w:t>
      </w:r>
      <w:r w:rsidRPr="00A36B01">
        <w:rPr>
          <w:rFonts w:ascii="Times New Roman" w:hAnsi="Times New Roman" w:cs="Times New Roman"/>
        </w:rPr>
        <w:t>.</w:t>
      </w:r>
    </w:p>
    <w:p w:rsidR="00D655C5" w:rsidRPr="00A36B01" w:rsidRDefault="00D655C5" w:rsidP="006834D3">
      <w:pPr>
        <w:pStyle w:val="ListParagraph"/>
        <w:ind w:left="0"/>
        <w:rPr>
          <w:rFonts w:ascii="Times New Roman" w:hAnsi="Times New Roman" w:cs="Times New Roman"/>
        </w:rPr>
      </w:pPr>
    </w:p>
    <w:p w:rsidR="00AB59A5" w:rsidRPr="00A36B01" w:rsidRDefault="00AB59A5" w:rsidP="006834D3">
      <w:pPr>
        <w:pStyle w:val="ListParagraph"/>
        <w:ind w:left="0"/>
        <w:rPr>
          <w:rFonts w:ascii="Times New Roman" w:hAnsi="Times New Roman" w:cs="Times New Roman"/>
        </w:rPr>
      </w:pPr>
      <w:r w:rsidRPr="00A36B01">
        <w:rPr>
          <w:rFonts w:ascii="Times New Roman" w:hAnsi="Times New Roman" w:cs="Times New Roman"/>
        </w:rPr>
        <w:t xml:space="preserve">Please </w:t>
      </w:r>
      <w:r w:rsidR="003E181A" w:rsidRPr="00A36B01">
        <w:rPr>
          <w:rFonts w:ascii="Times New Roman" w:hAnsi="Times New Roman" w:cs="Times New Roman"/>
        </w:rPr>
        <w:t>chart</w:t>
      </w:r>
      <w:r w:rsidRPr="00A36B01">
        <w:rPr>
          <w:rFonts w:ascii="Times New Roman" w:hAnsi="Times New Roman" w:cs="Times New Roman"/>
        </w:rPr>
        <w:t xml:space="preserve"> the hours you plan to be in the school counseling office each week</w:t>
      </w:r>
      <w:r w:rsidR="00DF0F62" w:rsidRPr="00A36B01">
        <w:rPr>
          <w:rFonts w:ascii="Times New Roman" w:hAnsi="Times New Roman" w:cs="Times New Roman"/>
        </w:rPr>
        <w:t xml:space="preserve">; </w:t>
      </w:r>
      <w:r w:rsidRPr="00A36B01">
        <w:rPr>
          <w:rFonts w:ascii="Times New Roman" w:hAnsi="Times New Roman" w:cs="Times New Roman"/>
        </w:rPr>
        <w:t xml:space="preserve">must add up to </w:t>
      </w:r>
      <w:r w:rsidRPr="00A36B01">
        <w:rPr>
          <w:rFonts w:ascii="Times New Roman" w:hAnsi="Times New Roman" w:cs="Times New Roman"/>
          <w:u w:val="single"/>
        </w:rPr>
        <w:t>300 hours</w:t>
      </w:r>
      <w:r w:rsidRPr="00A36B01">
        <w:rPr>
          <w:rFonts w:ascii="Times New Roman" w:hAnsi="Times New Roman" w:cs="Times New Roman"/>
        </w:rPr>
        <w:t>.</w:t>
      </w:r>
    </w:p>
    <w:tbl>
      <w:tblPr>
        <w:tblStyle w:val="TableGrid"/>
        <w:tblW w:w="0" w:type="auto"/>
        <w:jc w:val="center"/>
        <w:tblLook w:val="04A0" w:firstRow="1" w:lastRow="0" w:firstColumn="1" w:lastColumn="0" w:noHBand="0" w:noVBand="1"/>
      </w:tblPr>
      <w:tblGrid>
        <w:gridCol w:w="1427"/>
        <w:gridCol w:w="1236"/>
        <w:gridCol w:w="1225"/>
        <w:gridCol w:w="1344"/>
        <w:gridCol w:w="1536"/>
        <w:gridCol w:w="1710"/>
      </w:tblGrid>
      <w:tr w:rsidR="001161D5" w:rsidRPr="00A36B01" w:rsidTr="001161D5">
        <w:trPr>
          <w:jc w:val="center"/>
        </w:trPr>
        <w:tc>
          <w:tcPr>
            <w:tcW w:w="1427" w:type="dxa"/>
          </w:tcPr>
          <w:p w:rsidR="001161D5" w:rsidRPr="00A36B01" w:rsidRDefault="001161D5">
            <w:pPr>
              <w:rPr>
                <w:rFonts w:ascii="Times New Roman" w:hAnsi="Times New Roman" w:cs="Times New Roman"/>
              </w:rPr>
            </w:pPr>
          </w:p>
        </w:tc>
        <w:tc>
          <w:tcPr>
            <w:tcW w:w="1236" w:type="dxa"/>
          </w:tcPr>
          <w:p w:rsidR="001161D5" w:rsidRPr="00A36B01" w:rsidRDefault="001161D5">
            <w:pPr>
              <w:rPr>
                <w:rFonts w:ascii="Times New Roman" w:hAnsi="Times New Roman" w:cs="Times New Roman"/>
                <w:b/>
              </w:rPr>
            </w:pPr>
            <w:r w:rsidRPr="00A36B01">
              <w:rPr>
                <w:rFonts w:ascii="Times New Roman" w:hAnsi="Times New Roman" w:cs="Times New Roman"/>
                <w:b/>
              </w:rPr>
              <w:t>Monday</w:t>
            </w:r>
          </w:p>
        </w:tc>
        <w:tc>
          <w:tcPr>
            <w:tcW w:w="1225" w:type="dxa"/>
          </w:tcPr>
          <w:p w:rsidR="001161D5" w:rsidRPr="00A36B01" w:rsidRDefault="001161D5" w:rsidP="001161D5">
            <w:pPr>
              <w:rPr>
                <w:rFonts w:ascii="Times New Roman" w:hAnsi="Times New Roman" w:cs="Times New Roman"/>
                <w:b/>
              </w:rPr>
            </w:pPr>
            <w:r w:rsidRPr="00A36B01">
              <w:rPr>
                <w:rFonts w:ascii="Times New Roman" w:hAnsi="Times New Roman" w:cs="Times New Roman"/>
                <w:b/>
              </w:rPr>
              <w:t>Tuesday</w:t>
            </w:r>
          </w:p>
        </w:tc>
        <w:tc>
          <w:tcPr>
            <w:tcW w:w="1344" w:type="dxa"/>
          </w:tcPr>
          <w:p w:rsidR="001161D5" w:rsidRPr="00A36B01" w:rsidRDefault="001161D5">
            <w:pPr>
              <w:rPr>
                <w:rFonts w:ascii="Times New Roman" w:hAnsi="Times New Roman" w:cs="Times New Roman"/>
                <w:b/>
              </w:rPr>
            </w:pPr>
            <w:r w:rsidRPr="00A36B01">
              <w:rPr>
                <w:rFonts w:ascii="Times New Roman" w:hAnsi="Times New Roman" w:cs="Times New Roman"/>
                <w:b/>
              </w:rPr>
              <w:t>Wednesday</w:t>
            </w:r>
          </w:p>
        </w:tc>
        <w:tc>
          <w:tcPr>
            <w:tcW w:w="1536" w:type="dxa"/>
          </w:tcPr>
          <w:p w:rsidR="001161D5" w:rsidRPr="00A36B01" w:rsidRDefault="001161D5">
            <w:pPr>
              <w:rPr>
                <w:rFonts w:ascii="Times New Roman" w:hAnsi="Times New Roman" w:cs="Times New Roman"/>
                <w:b/>
              </w:rPr>
            </w:pPr>
            <w:r w:rsidRPr="00A36B01">
              <w:rPr>
                <w:rFonts w:ascii="Times New Roman" w:hAnsi="Times New Roman" w:cs="Times New Roman"/>
                <w:b/>
              </w:rPr>
              <w:t>Thursday</w:t>
            </w:r>
          </w:p>
        </w:tc>
        <w:tc>
          <w:tcPr>
            <w:tcW w:w="1710" w:type="dxa"/>
          </w:tcPr>
          <w:p w:rsidR="001161D5" w:rsidRPr="00A36B01" w:rsidRDefault="001161D5">
            <w:pPr>
              <w:rPr>
                <w:rFonts w:ascii="Times New Roman" w:hAnsi="Times New Roman" w:cs="Times New Roman"/>
                <w:b/>
              </w:rPr>
            </w:pPr>
            <w:r w:rsidRPr="00A36B01">
              <w:rPr>
                <w:rFonts w:ascii="Times New Roman" w:hAnsi="Times New Roman" w:cs="Times New Roman"/>
                <w:b/>
              </w:rPr>
              <w:t>Friday</w:t>
            </w: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1</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2</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3</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4</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5</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6</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7</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8</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9</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10</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11</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12</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rsidP="001161D5">
            <w:pPr>
              <w:rPr>
                <w:rFonts w:ascii="Times New Roman" w:hAnsi="Times New Roman" w:cs="Times New Roman"/>
                <w:b/>
              </w:rPr>
            </w:pPr>
            <w:r w:rsidRPr="00A36B01">
              <w:rPr>
                <w:rFonts w:ascii="Times New Roman" w:hAnsi="Times New Roman" w:cs="Times New Roman"/>
                <w:b/>
              </w:rPr>
              <w:t>Week 13</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14</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15</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r w:rsidR="001161D5" w:rsidRPr="00A36B01" w:rsidTr="001161D5">
        <w:trPr>
          <w:jc w:val="center"/>
        </w:trPr>
        <w:tc>
          <w:tcPr>
            <w:tcW w:w="1427" w:type="dxa"/>
          </w:tcPr>
          <w:p w:rsidR="001161D5" w:rsidRPr="00A36B01" w:rsidRDefault="001161D5">
            <w:pPr>
              <w:rPr>
                <w:rFonts w:ascii="Times New Roman" w:hAnsi="Times New Roman" w:cs="Times New Roman"/>
                <w:b/>
              </w:rPr>
            </w:pPr>
            <w:r w:rsidRPr="00A36B01">
              <w:rPr>
                <w:rFonts w:ascii="Times New Roman" w:hAnsi="Times New Roman" w:cs="Times New Roman"/>
                <w:b/>
              </w:rPr>
              <w:t>Week 16</w:t>
            </w:r>
          </w:p>
        </w:tc>
        <w:tc>
          <w:tcPr>
            <w:tcW w:w="1236" w:type="dxa"/>
          </w:tcPr>
          <w:p w:rsidR="001161D5" w:rsidRPr="00A36B01" w:rsidRDefault="001161D5">
            <w:pPr>
              <w:rPr>
                <w:rFonts w:ascii="Times New Roman" w:hAnsi="Times New Roman" w:cs="Times New Roman"/>
              </w:rPr>
            </w:pPr>
          </w:p>
          <w:p w:rsidR="001161D5" w:rsidRPr="00A36B01" w:rsidRDefault="001161D5">
            <w:pPr>
              <w:rPr>
                <w:rFonts w:ascii="Times New Roman" w:hAnsi="Times New Roman" w:cs="Times New Roman"/>
              </w:rPr>
            </w:pPr>
          </w:p>
        </w:tc>
        <w:tc>
          <w:tcPr>
            <w:tcW w:w="1225" w:type="dxa"/>
          </w:tcPr>
          <w:p w:rsidR="001161D5" w:rsidRPr="00A36B01" w:rsidRDefault="001161D5">
            <w:pPr>
              <w:rPr>
                <w:rFonts w:ascii="Times New Roman" w:hAnsi="Times New Roman" w:cs="Times New Roman"/>
              </w:rPr>
            </w:pPr>
          </w:p>
        </w:tc>
        <w:tc>
          <w:tcPr>
            <w:tcW w:w="1344" w:type="dxa"/>
          </w:tcPr>
          <w:p w:rsidR="001161D5" w:rsidRPr="00A36B01" w:rsidRDefault="001161D5">
            <w:pPr>
              <w:rPr>
                <w:rFonts w:ascii="Times New Roman" w:hAnsi="Times New Roman" w:cs="Times New Roman"/>
              </w:rPr>
            </w:pPr>
          </w:p>
        </w:tc>
        <w:tc>
          <w:tcPr>
            <w:tcW w:w="1536" w:type="dxa"/>
          </w:tcPr>
          <w:p w:rsidR="001161D5" w:rsidRPr="00A36B01" w:rsidRDefault="001161D5">
            <w:pPr>
              <w:rPr>
                <w:rFonts w:ascii="Times New Roman" w:hAnsi="Times New Roman" w:cs="Times New Roman"/>
              </w:rPr>
            </w:pPr>
          </w:p>
        </w:tc>
        <w:tc>
          <w:tcPr>
            <w:tcW w:w="1710" w:type="dxa"/>
          </w:tcPr>
          <w:p w:rsidR="001161D5" w:rsidRPr="00A36B01" w:rsidRDefault="001161D5">
            <w:pPr>
              <w:rPr>
                <w:rFonts w:ascii="Times New Roman" w:hAnsi="Times New Roman" w:cs="Times New Roman"/>
              </w:rPr>
            </w:pPr>
          </w:p>
        </w:tc>
      </w:tr>
    </w:tbl>
    <w:p w:rsidR="00A36B01" w:rsidRDefault="00A36B01">
      <w:pPr>
        <w:rPr>
          <w:rFonts w:ascii="Times New Roman" w:hAnsi="Times New Roman" w:cs="Times New Roman"/>
          <w:b/>
        </w:rPr>
      </w:pPr>
    </w:p>
    <w:p w:rsidR="001161D5" w:rsidRPr="00A36B01" w:rsidRDefault="008B2E4A">
      <w:pPr>
        <w:rPr>
          <w:rFonts w:ascii="Times New Roman" w:hAnsi="Times New Roman" w:cs="Times New Roman"/>
          <w:sz w:val="20"/>
          <w:szCs w:val="20"/>
        </w:rPr>
      </w:pPr>
      <w:r w:rsidRPr="00A36B01">
        <w:rPr>
          <w:rFonts w:ascii="Times New Roman" w:hAnsi="Times New Roman" w:cs="Times New Roman"/>
          <w:b/>
          <w:sz w:val="20"/>
          <w:szCs w:val="20"/>
        </w:rPr>
        <w:t>N</w:t>
      </w:r>
      <w:r w:rsidR="005F2400" w:rsidRPr="00A36B01">
        <w:rPr>
          <w:rFonts w:ascii="Times New Roman" w:hAnsi="Times New Roman" w:cs="Times New Roman"/>
          <w:b/>
          <w:sz w:val="20"/>
          <w:szCs w:val="20"/>
        </w:rPr>
        <w:t xml:space="preserve">OTE: </w:t>
      </w:r>
      <w:r w:rsidRPr="00A36B01">
        <w:rPr>
          <w:rFonts w:ascii="Times New Roman" w:hAnsi="Times New Roman" w:cs="Times New Roman"/>
          <w:b/>
        </w:rPr>
        <w:br/>
      </w:r>
      <w:r w:rsidR="005F2400" w:rsidRPr="00A36B01">
        <w:rPr>
          <w:rFonts w:ascii="Times New Roman" w:hAnsi="Times New Roman" w:cs="Times New Roman"/>
          <w:sz w:val="20"/>
          <w:szCs w:val="20"/>
        </w:rPr>
        <w:t xml:space="preserve">Students who </w:t>
      </w:r>
      <w:r w:rsidR="005750E7" w:rsidRPr="00A36B01">
        <w:rPr>
          <w:rFonts w:ascii="Times New Roman" w:hAnsi="Times New Roman" w:cs="Times New Roman"/>
          <w:sz w:val="20"/>
          <w:szCs w:val="20"/>
        </w:rPr>
        <w:t>cannot make this commitment</w:t>
      </w:r>
      <w:r w:rsidR="005F2400" w:rsidRPr="00A36B01">
        <w:rPr>
          <w:rFonts w:ascii="Times New Roman" w:hAnsi="Times New Roman" w:cs="Times New Roman"/>
          <w:sz w:val="20"/>
          <w:szCs w:val="20"/>
        </w:rPr>
        <w:t xml:space="preserve"> </w:t>
      </w:r>
      <w:r w:rsidR="005F2400" w:rsidRPr="00A36B01">
        <w:rPr>
          <w:rFonts w:ascii="Times New Roman" w:hAnsi="Times New Roman" w:cs="Times New Roman"/>
          <w:sz w:val="20"/>
          <w:szCs w:val="20"/>
          <w:u w:val="single"/>
        </w:rPr>
        <w:t>will not be able to complete this degree program</w:t>
      </w:r>
      <w:r w:rsidR="005F2400" w:rsidRPr="00A36B01">
        <w:rPr>
          <w:rFonts w:ascii="Times New Roman" w:hAnsi="Times New Roman" w:cs="Times New Roman"/>
          <w:sz w:val="20"/>
          <w:szCs w:val="20"/>
        </w:rPr>
        <w:t>.</w:t>
      </w:r>
      <w:r w:rsidR="00D05BCB" w:rsidRPr="00A36B01">
        <w:rPr>
          <w:rFonts w:ascii="Times New Roman" w:hAnsi="Times New Roman" w:cs="Times New Roman"/>
          <w:sz w:val="20"/>
          <w:szCs w:val="20"/>
        </w:rPr>
        <w:t xml:space="preserve"> </w:t>
      </w:r>
      <w:r w:rsidR="005F2400" w:rsidRPr="00A36B01">
        <w:rPr>
          <w:rFonts w:ascii="Times New Roman" w:hAnsi="Times New Roman" w:cs="Times New Roman"/>
          <w:sz w:val="20"/>
          <w:szCs w:val="20"/>
        </w:rPr>
        <w:t xml:space="preserve">The site supervisor may need to adjust the IPP to accommodate his or her hours on site.  This will be done during the first week of placement. The site supervisor and student work together at that time to ensure at least </w:t>
      </w:r>
      <w:r w:rsidR="005F2400" w:rsidRPr="00A36B01">
        <w:rPr>
          <w:rFonts w:ascii="Times New Roman" w:hAnsi="Times New Roman" w:cs="Times New Roman"/>
          <w:sz w:val="20"/>
          <w:szCs w:val="20"/>
          <w:u w:val="single"/>
        </w:rPr>
        <w:t>120 clock hours</w:t>
      </w:r>
      <w:r w:rsidR="005F2400" w:rsidRPr="00A36B01">
        <w:rPr>
          <w:rFonts w:ascii="Times New Roman" w:hAnsi="Times New Roman" w:cs="Times New Roman"/>
          <w:sz w:val="20"/>
          <w:szCs w:val="20"/>
        </w:rPr>
        <w:t xml:space="preserve"> of direct service is served along with the opportunity to be observed on all competencies listed on the </w:t>
      </w:r>
      <w:r w:rsidR="005F2400" w:rsidRPr="00A36B01">
        <w:rPr>
          <w:rFonts w:ascii="Times New Roman" w:hAnsi="Times New Roman" w:cs="Times New Roman"/>
          <w:i/>
          <w:sz w:val="20"/>
          <w:szCs w:val="20"/>
        </w:rPr>
        <w:t>Advanced Competency Assessment</w:t>
      </w:r>
      <w:r w:rsidR="005F2400" w:rsidRPr="00A36B01">
        <w:rPr>
          <w:rFonts w:ascii="Times New Roman" w:hAnsi="Times New Roman" w:cs="Times New Roman"/>
          <w:sz w:val="20"/>
          <w:szCs w:val="20"/>
        </w:rPr>
        <w:t xml:space="preserve"> (ACA). The ACA is available on the M.Ed. in School Counseling online advising guide.</w:t>
      </w:r>
    </w:p>
    <w:sectPr w:rsidR="001161D5" w:rsidRPr="00A36B01" w:rsidSect="001161D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05" w:rsidRDefault="00456205" w:rsidP="00890707">
      <w:pPr>
        <w:spacing w:after="0" w:line="240" w:lineRule="auto"/>
      </w:pPr>
      <w:r>
        <w:separator/>
      </w:r>
    </w:p>
  </w:endnote>
  <w:endnote w:type="continuationSeparator" w:id="0">
    <w:p w:rsidR="00456205" w:rsidRDefault="00456205" w:rsidP="0089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07" w:rsidRPr="00283F41" w:rsidRDefault="00890707" w:rsidP="00890707">
    <w:pPr>
      <w:pStyle w:val="Footer"/>
      <w:jc w:val="right"/>
      <w:rPr>
        <w:rFonts w:ascii="Times New Roman" w:hAnsi="Times New Roman" w:cs="Times New Roman"/>
        <w:sz w:val="18"/>
        <w:szCs w:val="18"/>
      </w:rPr>
    </w:pPr>
    <w:r w:rsidRPr="00283F41">
      <w:rPr>
        <w:rFonts w:ascii="Times New Roman" w:hAnsi="Times New Roman" w:cs="Times New Roman"/>
        <w:sz w:val="18"/>
        <w:szCs w:val="18"/>
      </w:rPr>
      <w:t>Revised March 6, 2017</w:t>
    </w:r>
  </w:p>
  <w:p w:rsidR="00890707" w:rsidRDefault="00890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05" w:rsidRDefault="00456205" w:rsidP="00890707">
      <w:pPr>
        <w:spacing w:after="0" w:line="240" w:lineRule="auto"/>
      </w:pPr>
      <w:r>
        <w:separator/>
      </w:r>
    </w:p>
  </w:footnote>
  <w:footnote w:type="continuationSeparator" w:id="0">
    <w:p w:rsidR="00456205" w:rsidRDefault="00456205" w:rsidP="00890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075CA"/>
    <w:multiLevelType w:val="hybridMultilevel"/>
    <w:tmpl w:val="28BE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5D60A2"/>
    <w:multiLevelType w:val="hybridMultilevel"/>
    <w:tmpl w:val="F0F8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491E91"/>
    <w:multiLevelType w:val="hybridMultilevel"/>
    <w:tmpl w:val="B9B2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D5"/>
    <w:rsid w:val="00076D92"/>
    <w:rsid w:val="000F48AA"/>
    <w:rsid w:val="001161D5"/>
    <w:rsid w:val="00120774"/>
    <w:rsid w:val="00146166"/>
    <w:rsid w:val="00181F89"/>
    <w:rsid w:val="00203ECE"/>
    <w:rsid w:val="00283F41"/>
    <w:rsid w:val="002F2FED"/>
    <w:rsid w:val="00363EB0"/>
    <w:rsid w:val="003900FF"/>
    <w:rsid w:val="003E181A"/>
    <w:rsid w:val="00421543"/>
    <w:rsid w:val="00456205"/>
    <w:rsid w:val="004F77E3"/>
    <w:rsid w:val="005750E7"/>
    <w:rsid w:val="005B15B9"/>
    <w:rsid w:val="005C6FA4"/>
    <w:rsid w:val="005F2400"/>
    <w:rsid w:val="006834D3"/>
    <w:rsid w:val="00774FD1"/>
    <w:rsid w:val="00890707"/>
    <w:rsid w:val="00894605"/>
    <w:rsid w:val="008A7650"/>
    <w:rsid w:val="008B2E4A"/>
    <w:rsid w:val="008E7857"/>
    <w:rsid w:val="00902C84"/>
    <w:rsid w:val="00A054A4"/>
    <w:rsid w:val="00A238B2"/>
    <w:rsid w:val="00A36B01"/>
    <w:rsid w:val="00A5139B"/>
    <w:rsid w:val="00AA146E"/>
    <w:rsid w:val="00AB59A5"/>
    <w:rsid w:val="00AD7EE9"/>
    <w:rsid w:val="00B4577A"/>
    <w:rsid w:val="00D05BCB"/>
    <w:rsid w:val="00D655C5"/>
    <w:rsid w:val="00D70BED"/>
    <w:rsid w:val="00DA3912"/>
    <w:rsid w:val="00DF0F62"/>
    <w:rsid w:val="00F67970"/>
    <w:rsid w:val="00F9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4D3"/>
    <w:pPr>
      <w:ind w:left="720"/>
      <w:contextualSpacing/>
    </w:pPr>
  </w:style>
  <w:style w:type="paragraph" w:styleId="Header">
    <w:name w:val="header"/>
    <w:basedOn w:val="Normal"/>
    <w:link w:val="HeaderChar"/>
    <w:uiPriority w:val="99"/>
    <w:unhideWhenUsed/>
    <w:rsid w:val="0089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07"/>
  </w:style>
  <w:style w:type="paragraph" w:styleId="Footer">
    <w:name w:val="footer"/>
    <w:basedOn w:val="Normal"/>
    <w:link w:val="FooterChar"/>
    <w:uiPriority w:val="99"/>
    <w:unhideWhenUsed/>
    <w:rsid w:val="0089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07"/>
  </w:style>
  <w:style w:type="paragraph" w:styleId="BalloonText">
    <w:name w:val="Balloon Text"/>
    <w:basedOn w:val="Normal"/>
    <w:link w:val="BalloonTextChar"/>
    <w:uiPriority w:val="99"/>
    <w:semiHidden/>
    <w:unhideWhenUsed/>
    <w:rsid w:val="00890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4D3"/>
    <w:pPr>
      <w:ind w:left="720"/>
      <w:contextualSpacing/>
    </w:pPr>
  </w:style>
  <w:style w:type="paragraph" w:styleId="Header">
    <w:name w:val="header"/>
    <w:basedOn w:val="Normal"/>
    <w:link w:val="HeaderChar"/>
    <w:uiPriority w:val="99"/>
    <w:unhideWhenUsed/>
    <w:rsid w:val="0089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707"/>
  </w:style>
  <w:style w:type="paragraph" w:styleId="Footer">
    <w:name w:val="footer"/>
    <w:basedOn w:val="Normal"/>
    <w:link w:val="FooterChar"/>
    <w:uiPriority w:val="99"/>
    <w:unhideWhenUsed/>
    <w:rsid w:val="0089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707"/>
  </w:style>
  <w:style w:type="paragraph" w:styleId="BalloonText">
    <w:name w:val="Balloon Text"/>
    <w:basedOn w:val="Normal"/>
    <w:link w:val="BalloonTextChar"/>
    <w:uiPriority w:val="99"/>
    <w:semiHidden/>
    <w:unhideWhenUsed/>
    <w:rsid w:val="00890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Schellenberg</dc:creator>
  <cp:lastModifiedBy>Schellenberg</cp:lastModifiedBy>
  <cp:revision>39</cp:revision>
  <dcterms:created xsi:type="dcterms:W3CDTF">2017-03-06T17:39:00Z</dcterms:created>
  <dcterms:modified xsi:type="dcterms:W3CDTF">2017-03-06T18:33:00Z</dcterms:modified>
</cp:coreProperties>
</file>