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E4" w:rsidRPr="00D16D1E" w:rsidRDefault="003962E4" w:rsidP="003962E4">
      <w:pPr>
        <w:pStyle w:val="Heading1"/>
        <w:rPr>
          <w:rFonts w:ascii="Franklin Gothic Demi" w:hAnsi="Franklin Gothic Demi"/>
          <w:sz w:val="28"/>
          <w:szCs w:val="28"/>
        </w:rPr>
      </w:pPr>
      <w:r>
        <w:rPr>
          <w:rFonts w:ascii="Franklin Gothic Demi" w:hAnsi="Franklin Gothic Demi"/>
          <w:sz w:val="28"/>
          <w:szCs w:val="28"/>
        </w:rPr>
        <w:t>Fall 2019</w:t>
      </w:r>
      <w:r w:rsidRPr="00D16D1E">
        <w:rPr>
          <w:rFonts w:ascii="Franklin Gothic Demi" w:hAnsi="Franklin Gothic Demi"/>
          <w:sz w:val="28"/>
          <w:szCs w:val="28"/>
        </w:rPr>
        <w:t xml:space="preserve"> –</w:t>
      </w:r>
      <w:r>
        <w:rPr>
          <w:rFonts w:ascii="Franklin Gothic Demi" w:hAnsi="Franklin Gothic Demi"/>
          <w:sz w:val="28"/>
          <w:szCs w:val="28"/>
        </w:rPr>
        <w:t xml:space="preserve"> COUC 698 &amp; 699 Student </w:t>
      </w:r>
      <w:r w:rsidRPr="00D16D1E">
        <w:rPr>
          <w:rFonts w:ascii="Franklin Gothic Demi" w:hAnsi="Franklin Gothic Demi"/>
          <w:sz w:val="28"/>
          <w:szCs w:val="28"/>
        </w:rPr>
        <w:t>LiveText Schedule</w:t>
      </w:r>
    </w:p>
    <w:tbl>
      <w:tblPr>
        <w:tblW w:w="53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Caption w:val="Content table"/>
      </w:tblPr>
      <w:tblGrid>
        <w:gridCol w:w="4098"/>
        <w:gridCol w:w="7297"/>
      </w:tblGrid>
      <w:tr w:rsidR="00454CDD" w:rsidTr="00AC3B07">
        <w:trPr>
          <w:trHeight w:val="512"/>
          <w:tblHeader/>
        </w:trPr>
        <w:tc>
          <w:tcPr>
            <w:tcW w:w="4098" w:type="dxa"/>
            <w:shd w:val="clear" w:color="auto" w:fill="365F91" w:themeFill="accent1" w:themeFillShade="BF"/>
            <w:vAlign w:val="center"/>
          </w:tcPr>
          <w:p w:rsidR="00454CDD" w:rsidRPr="00D16D1E" w:rsidRDefault="000B6DBB" w:rsidP="000B6DBB">
            <w:pPr>
              <w:pStyle w:val="Heading2"/>
              <w:rPr>
                <w:sz w:val="20"/>
                <w:szCs w:val="20"/>
              </w:rPr>
            </w:pPr>
            <w:r w:rsidRPr="00D16D1E">
              <w:rPr>
                <w:sz w:val="20"/>
                <w:szCs w:val="20"/>
              </w:rPr>
              <w:t>Dates</w:t>
            </w:r>
          </w:p>
        </w:tc>
        <w:tc>
          <w:tcPr>
            <w:tcW w:w="7297" w:type="dxa"/>
            <w:shd w:val="clear" w:color="auto" w:fill="365F91" w:themeFill="accent1" w:themeFillShade="BF"/>
            <w:vAlign w:val="center"/>
          </w:tcPr>
          <w:p w:rsidR="00454CDD" w:rsidRPr="00D16D1E" w:rsidRDefault="000B6DBB" w:rsidP="000B6DBB">
            <w:pPr>
              <w:pStyle w:val="Heading2"/>
              <w:rPr>
                <w:sz w:val="20"/>
                <w:szCs w:val="20"/>
              </w:rPr>
            </w:pPr>
            <w:r w:rsidRPr="00D16D1E">
              <w:rPr>
                <w:sz w:val="20"/>
                <w:szCs w:val="20"/>
              </w:rPr>
              <w:t>Assessments</w:t>
            </w:r>
          </w:p>
        </w:tc>
      </w:tr>
      <w:tr w:rsidR="003962E4" w:rsidTr="00AC3B07">
        <w:trPr>
          <w:trHeight w:val="705"/>
        </w:trPr>
        <w:tc>
          <w:tcPr>
            <w:tcW w:w="4098" w:type="dxa"/>
            <w:shd w:val="clear" w:color="auto" w:fill="FABF8F" w:themeFill="accent6" w:themeFillTint="99"/>
            <w:vAlign w:val="center"/>
          </w:tcPr>
          <w:p w:rsidR="003962E4" w:rsidRDefault="003962E4" w:rsidP="003962E4">
            <w:pPr>
              <w:pStyle w:val="Heading3"/>
            </w:pPr>
            <w:r>
              <w:t>Week 1 – First Quarter</w:t>
            </w:r>
            <w:r>
              <w:br/>
              <w:t>8/19 – 8/25</w:t>
            </w:r>
          </w:p>
        </w:tc>
        <w:tc>
          <w:tcPr>
            <w:tcW w:w="7297" w:type="dxa"/>
            <w:shd w:val="clear" w:color="auto" w:fill="FABF8F" w:themeFill="accent6" w:themeFillTint="99"/>
            <w:vAlign w:val="center"/>
          </w:tcPr>
          <w:p w:rsidR="003962E4" w:rsidRDefault="003962E4" w:rsidP="003962E4">
            <w:pPr>
              <w:pStyle w:val="ListParagraph"/>
              <w:numPr>
                <w:ilvl w:val="0"/>
                <w:numId w:val="1"/>
              </w:numPr>
            </w:pPr>
            <w:r>
              <w:t xml:space="preserve">Please familiarize yourself with LiveText and review the LiveText Manual </w:t>
            </w:r>
            <w:r w:rsidRPr="00CB7082">
              <w:rPr>
                <w:b/>
                <w:u w:val="single"/>
              </w:rPr>
              <w:t>thoroughly.</w:t>
            </w:r>
          </w:p>
          <w:p w:rsidR="003962E4" w:rsidRDefault="003962E4" w:rsidP="003962E4">
            <w:pPr>
              <w:pStyle w:val="ListParagraph"/>
              <w:numPr>
                <w:ilvl w:val="0"/>
                <w:numId w:val="1"/>
              </w:numPr>
            </w:pPr>
            <w:r>
              <w:t>Ethics/Assessment Quiz – due on 8/25</w:t>
            </w:r>
          </w:p>
        </w:tc>
      </w:tr>
      <w:tr w:rsidR="003962E4" w:rsidTr="00CC7E46">
        <w:trPr>
          <w:trHeight w:val="429"/>
        </w:trPr>
        <w:tc>
          <w:tcPr>
            <w:tcW w:w="4098" w:type="dxa"/>
            <w:shd w:val="clear" w:color="auto" w:fill="FABF8F" w:themeFill="accent6" w:themeFillTint="99"/>
            <w:vAlign w:val="center"/>
          </w:tcPr>
          <w:p w:rsidR="003962E4" w:rsidRDefault="003962E4" w:rsidP="003962E4">
            <w:pPr>
              <w:pStyle w:val="Heading3"/>
            </w:pPr>
            <w:r>
              <w:t>Week 2 – First Quarter</w:t>
            </w:r>
            <w:r>
              <w:br/>
              <w:t>8/26 – 9/1</w:t>
            </w:r>
          </w:p>
        </w:tc>
        <w:tc>
          <w:tcPr>
            <w:tcW w:w="7297" w:type="dxa"/>
            <w:shd w:val="clear" w:color="auto" w:fill="FABF8F" w:themeFill="accent6" w:themeFillTint="99"/>
            <w:vAlign w:val="center"/>
          </w:tcPr>
          <w:p w:rsidR="003962E4" w:rsidRDefault="003962E4" w:rsidP="003962E4"/>
        </w:tc>
      </w:tr>
      <w:tr w:rsidR="003962E4" w:rsidTr="00D726FF">
        <w:trPr>
          <w:trHeight w:val="420"/>
        </w:trPr>
        <w:tc>
          <w:tcPr>
            <w:tcW w:w="4098" w:type="dxa"/>
            <w:shd w:val="clear" w:color="auto" w:fill="FABF8F" w:themeFill="accent6" w:themeFillTint="99"/>
            <w:vAlign w:val="center"/>
          </w:tcPr>
          <w:p w:rsidR="003962E4" w:rsidRDefault="003962E4" w:rsidP="003962E4">
            <w:pPr>
              <w:pStyle w:val="Heading3"/>
            </w:pPr>
            <w:r>
              <w:t>Week 3 – First Quarter</w:t>
            </w:r>
            <w:r>
              <w:br/>
              <w:t>9/2 – 9/8</w:t>
            </w:r>
          </w:p>
        </w:tc>
        <w:tc>
          <w:tcPr>
            <w:tcW w:w="7297" w:type="dxa"/>
            <w:shd w:val="clear" w:color="auto" w:fill="FABF8F" w:themeFill="accent6" w:themeFillTint="99"/>
            <w:vAlign w:val="center"/>
          </w:tcPr>
          <w:p w:rsidR="003962E4" w:rsidRDefault="003962E4" w:rsidP="003962E4"/>
        </w:tc>
      </w:tr>
      <w:tr w:rsidR="003962E4" w:rsidTr="00AC3B07">
        <w:trPr>
          <w:trHeight w:val="705"/>
        </w:trPr>
        <w:tc>
          <w:tcPr>
            <w:tcW w:w="4098" w:type="dxa"/>
            <w:shd w:val="clear" w:color="auto" w:fill="FABF8F" w:themeFill="accent6" w:themeFillTint="99"/>
            <w:vAlign w:val="center"/>
          </w:tcPr>
          <w:p w:rsidR="003962E4" w:rsidRPr="00DA5BA4" w:rsidRDefault="003962E4" w:rsidP="003962E4">
            <w:pPr>
              <w:pStyle w:val="Heading3"/>
            </w:pPr>
            <w:r w:rsidRPr="00DA5BA4">
              <w:t>Week 4 – First Quarter</w:t>
            </w:r>
            <w:r w:rsidRPr="00DA5BA4">
              <w:br/>
            </w:r>
            <w:r>
              <w:t>9/9 – 9/15</w:t>
            </w:r>
          </w:p>
        </w:tc>
        <w:tc>
          <w:tcPr>
            <w:tcW w:w="7297" w:type="dxa"/>
            <w:shd w:val="clear" w:color="auto" w:fill="FABF8F" w:themeFill="accent6" w:themeFillTint="99"/>
            <w:vAlign w:val="center"/>
          </w:tcPr>
          <w:p w:rsidR="003962E4" w:rsidRDefault="003962E4" w:rsidP="003962E4">
            <w:pPr>
              <w:pStyle w:val="ListParagraph"/>
              <w:numPr>
                <w:ilvl w:val="0"/>
                <w:numId w:val="1"/>
              </w:numPr>
            </w:pPr>
            <w:r>
              <w:t>First Quarter Supervisor Evaluation – due on 9/15</w:t>
            </w:r>
          </w:p>
          <w:p w:rsidR="003962E4" w:rsidRDefault="003962E4" w:rsidP="003962E4">
            <w:pPr>
              <w:pStyle w:val="ListParagraph"/>
              <w:numPr>
                <w:ilvl w:val="0"/>
                <w:numId w:val="1"/>
              </w:numPr>
            </w:pPr>
            <w:r>
              <w:t xml:space="preserve">Log your </w:t>
            </w:r>
            <w:r w:rsidRPr="008574AB">
              <w:rPr>
                <w:b/>
                <w:u w:val="single"/>
              </w:rPr>
              <w:t>FIRST QUARTER</w:t>
            </w:r>
            <w:r>
              <w:t xml:space="preserve"> internship hours into the LiveText Time Log (in a quarterly style, by category) by 9/15</w:t>
            </w:r>
          </w:p>
        </w:tc>
      </w:tr>
      <w:tr w:rsidR="003962E4" w:rsidTr="004F6422">
        <w:trPr>
          <w:trHeight w:val="411"/>
        </w:trPr>
        <w:tc>
          <w:tcPr>
            <w:tcW w:w="4098" w:type="dxa"/>
            <w:shd w:val="clear" w:color="auto" w:fill="C6D9F1" w:themeFill="text2" w:themeFillTint="33"/>
            <w:vAlign w:val="center"/>
          </w:tcPr>
          <w:p w:rsidR="003962E4" w:rsidRDefault="003962E4" w:rsidP="003962E4">
            <w:pPr>
              <w:pStyle w:val="Heading3"/>
            </w:pPr>
            <w:r>
              <w:t>Week 5 – Second Quarter</w:t>
            </w:r>
            <w:r>
              <w:br/>
              <w:t>9/16 – 9/22</w:t>
            </w:r>
          </w:p>
        </w:tc>
        <w:tc>
          <w:tcPr>
            <w:tcW w:w="7297" w:type="dxa"/>
            <w:shd w:val="clear" w:color="auto" w:fill="C6D9F1" w:themeFill="text2" w:themeFillTint="33"/>
            <w:vAlign w:val="center"/>
          </w:tcPr>
          <w:p w:rsidR="003962E4" w:rsidRDefault="003962E4" w:rsidP="003962E4"/>
        </w:tc>
      </w:tr>
      <w:tr w:rsidR="003962E4" w:rsidTr="00D726FF">
        <w:trPr>
          <w:trHeight w:val="591"/>
        </w:trPr>
        <w:tc>
          <w:tcPr>
            <w:tcW w:w="4098" w:type="dxa"/>
            <w:shd w:val="clear" w:color="auto" w:fill="C6D9F1" w:themeFill="text2" w:themeFillTint="33"/>
            <w:vAlign w:val="center"/>
          </w:tcPr>
          <w:p w:rsidR="003962E4" w:rsidRDefault="003962E4" w:rsidP="003962E4">
            <w:pPr>
              <w:pStyle w:val="Heading3"/>
            </w:pPr>
            <w:r>
              <w:t>Week 6 – Second Quarter</w:t>
            </w:r>
            <w:r>
              <w:br/>
              <w:t>9/23 – 9/29</w:t>
            </w:r>
          </w:p>
        </w:tc>
        <w:tc>
          <w:tcPr>
            <w:tcW w:w="7297" w:type="dxa"/>
            <w:shd w:val="clear" w:color="auto" w:fill="C6D9F1" w:themeFill="text2" w:themeFillTint="33"/>
            <w:vAlign w:val="center"/>
          </w:tcPr>
          <w:p w:rsidR="003962E4" w:rsidRDefault="003962E4" w:rsidP="003962E4">
            <w:pPr>
              <w:pStyle w:val="ListParagraph"/>
              <w:numPr>
                <w:ilvl w:val="0"/>
                <w:numId w:val="3"/>
              </w:numPr>
            </w:pPr>
            <w:r>
              <w:t xml:space="preserve">Please confirm that your site supervisor (mentor) has approved all of your </w:t>
            </w:r>
            <w:r w:rsidRPr="008574AB">
              <w:rPr>
                <w:b/>
                <w:u w:val="single"/>
              </w:rPr>
              <w:t>FIRST QUARTER</w:t>
            </w:r>
            <w:r>
              <w:t xml:space="preserve"> entries in the LiveText Time Log</w:t>
            </w:r>
          </w:p>
        </w:tc>
      </w:tr>
      <w:tr w:rsidR="003962E4" w:rsidTr="00CC7E46">
        <w:trPr>
          <w:trHeight w:val="429"/>
        </w:trPr>
        <w:tc>
          <w:tcPr>
            <w:tcW w:w="4098" w:type="dxa"/>
            <w:shd w:val="clear" w:color="auto" w:fill="C6D9F1" w:themeFill="text2" w:themeFillTint="33"/>
            <w:vAlign w:val="center"/>
          </w:tcPr>
          <w:p w:rsidR="003962E4" w:rsidRDefault="003962E4" w:rsidP="003962E4">
            <w:pPr>
              <w:pStyle w:val="Heading3"/>
            </w:pPr>
            <w:r>
              <w:t>Week 7 – Second Quarter</w:t>
            </w:r>
            <w:r>
              <w:br/>
              <w:t>9/30 – 10/6</w:t>
            </w:r>
          </w:p>
        </w:tc>
        <w:tc>
          <w:tcPr>
            <w:tcW w:w="7297" w:type="dxa"/>
            <w:shd w:val="clear" w:color="auto" w:fill="C6D9F1" w:themeFill="text2" w:themeFillTint="33"/>
            <w:vAlign w:val="center"/>
          </w:tcPr>
          <w:p w:rsidR="003962E4" w:rsidRDefault="003962E4" w:rsidP="003962E4">
            <w:pPr>
              <w:pStyle w:val="ListParagraph"/>
            </w:pPr>
          </w:p>
        </w:tc>
      </w:tr>
      <w:tr w:rsidR="003962E4" w:rsidTr="00AC3B07">
        <w:trPr>
          <w:trHeight w:val="705"/>
        </w:trPr>
        <w:tc>
          <w:tcPr>
            <w:tcW w:w="4098" w:type="dxa"/>
            <w:shd w:val="clear" w:color="auto" w:fill="C6D9F1" w:themeFill="text2" w:themeFillTint="33"/>
            <w:vAlign w:val="center"/>
          </w:tcPr>
          <w:p w:rsidR="003962E4" w:rsidRDefault="003962E4" w:rsidP="003962E4">
            <w:pPr>
              <w:pStyle w:val="Heading3"/>
            </w:pPr>
            <w:r>
              <w:t>Week 8 – Second Quarter</w:t>
            </w:r>
            <w:r>
              <w:br/>
              <w:t>10/7 – 10/13</w:t>
            </w:r>
          </w:p>
        </w:tc>
        <w:tc>
          <w:tcPr>
            <w:tcW w:w="7297" w:type="dxa"/>
            <w:shd w:val="clear" w:color="auto" w:fill="C6D9F1" w:themeFill="text2" w:themeFillTint="33"/>
            <w:vAlign w:val="center"/>
          </w:tcPr>
          <w:p w:rsidR="003962E4" w:rsidRDefault="003962E4" w:rsidP="003962E4">
            <w:pPr>
              <w:pStyle w:val="ListParagraph"/>
              <w:numPr>
                <w:ilvl w:val="0"/>
                <w:numId w:val="2"/>
              </w:numPr>
            </w:pPr>
            <w:r>
              <w:t xml:space="preserve">Log your </w:t>
            </w:r>
            <w:r w:rsidRPr="008574AB">
              <w:rPr>
                <w:b/>
                <w:u w:val="single"/>
              </w:rPr>
              <w:t>SECOND QUARTER</w:t>
            </w:r>
            <w:r>
              <w:t xml:space="preserve"> internship hours into the LiveText Time Log (in a quarterly style, by category) by 10/13</w:t>
            </w:r>
          </w:p>
          <w:p w:rsidR="003962E4" w:rsidRDefault="003962E4" w:rsidP="003962E4">
            <w:pPr>
              <w:pStyle w:val="ListParagraph"/>
              <w:numPr>
                <w:ilvl w:val="0"/>
                <w:numId w:val="2"/>
              </w:numPr>
            </w:pPr>
            <w:r>
              <w:t>Midterm Summary of Hours Spreadsheet – due on 10/13</w:t>
            </w:r>
          </w:p>
          <w:p w:rsidR="003962E4" w:rsidRDefault="003962E4" w:rsidP="003962E4">
            <w:pPr>
              <w:pStyle w:val="ListParagraph"/>
              <w:numPr>
                <w:ilvl w:val="0"/>
                <w:numId w:val="2"/>
              </w:numPr>
            </w:pPr>
            <w:r>
              <w:t>Midterm CCS-R – due on 10/13</w:t>
            </w:r>
          </w:p>
        </w:tc>
      </w:tr>
      <w:tr w:rsidR="003962E4" w:rsidTr="004F6422">
        <w:trPr>
          <w:trHeight w:val="366"/>
        </w:trPr>
        <w:tc>
          <w:tcPr>
            <w:tcW w:w="4098" w:type="dxa"/>
            <w:shd w:val="clear" w:color="auto" w:fill="B7FFD8"/>
            <w:vAlign w:val="center"/>
          </w:tcPr>
          <w:p w:rsidR="003962E4" w:rsidRDefault="003962E4" w:rsidP="003962E4">
            <w:pPr>
              <w:pStyle w:val="Heading3"/>
            </w:pPr>
            <w:r>
              <w:t>Week 9 – Third Quarter</w:t>
            </w:r>
            <w:r>
              <w:br/>
              <w:t>10/14 – 10/20</w:t>
            </w:r>
          </w:p>
        </w:tc>
        <w:tc>
          <w:tcPr>
            <w:tcW w:w="7297" w:type="dxa"/>
            <w:shd w:val="clear" w:color="auto" w:fill="B7FFD8"/>
            <w:vAlign w:val="center"/>
          </w:tcPr>
          <w:p w:rsidR="003962E4" w:rsidRDefault="003962E4" w:rsidP="003962E4"/>
        </w:tc>
      </w:tr>
      <w:tr w:rsidR="003962E4" w:rsidTr="00AC3B07">
        <w:trPr>
          <w:trHeight w:val="705"/>
        </w:trPr>
        <w:tc>
          <w:tcPr>
            <w:tcW w:w="4098" w:type="dxa"/>
            <w:shd w:val="clear" w:color="auto" w:fill="B7FFD8"/>
            <w:vAlign w:val="center"/>
          </w:tcPr>
          <w:p w:rsidR="003962E4" w:rsidRDefault="003962E4" w:rsidP="003962E4">
            <w:pPr>
              <w:pStyle w:val="Heading3"/>
            </w:pPr>
            <w:r>
              <w:t>Week 10 – Third Quarter</w:t>
            </w:r>
            <w:r>
              <w:br/>
              <w:t>10/21 – 10/27</w:t>
            </w:r>
          </w:p>
        </w:tc>
        <w:tc>
          <w:tcPr>
            <w:tcW w:w="7297" w:type="dxa"/>
            <w:shd w:val="clear" w:color="auto" w:fill="B7FFD8"/>
            <w:vAlign w:val="center"/>
          </w:tcPr>
          <w:p w:rsidR="003962E4" w:rsidRDefault="003962E4" w:rsidP="003962E4">
            <w:pPr>
              <w:pStyle w:val="ListParagraph"/>
              <w:numPr>
                <w:ilvl w:val="0"/>
                <w:numId w:val="2"/>
              </w:numPr>
            </w:pPr>
            <w:r>
              <w:t xml:space="preserve">Please confirm that your site supervisor (mentor) has approved all of your </w:t>
            </w:r>
            <w:r>
              <w:rPr>
                <w:b/>
                <w:u w:val="single"/>
              </w:rPr>
              <w:t xml:space="preserve">SECOND </w:t>
            </w:r>
            <w:r w:rsidRPr="008574AB">
              <w:rPr>
                <w:b/>
                <w:u w:val="single"/>
              </w:rPr>
              <w:t>QUARTER</w:t>
            </w:r>
            <w:r>
              <w:t xml:space="preserve"> entries in the LiveText Time Log</w:t>
            </w:r>
          </w:p>
        </w:tc>
      </w:tr>
      <w:tr w:rsidR="003962E4" w:rsidTr="00CC7E46">
        <w:trPr>
          <w:trHeight w:val="357"/>
        </w:trPr>
        <w:tc>
          <w:tcPr>
            <w:tcW w:w="4098" w:type="dxa"/>
            <w:shd w:val="clear" w:color="auto" w:fill="B7FFD8"/>
            <w:vAlign w:val="center"/>
          </w:tcPr>
          <w:p w:rsidR="003962E4" w:rsidRDefault="003962E4" w:rsidP="003962E4">
            <w:pPr>
              <w:pStyle w:val="Heading3"/>
            </w:pPr>
            <w:r>
              <w:t>Week 11 – Third Quarter</w:t>
            </w:r>
            <w:r>
              <w:br/>
              <w:t>10/28 – 11/3</w:t>
            </w:r>
          </w:p>
        </w:tc>
        <w:tc>
          <w:tcPr>
            <w:tcW w:w="7297" w:type="dxa"/>
            <w:shd w:val="clear" w:color="auto" w:fill="B7FFD8"/>
            <w:vAlign w:val="center"/>
          </w:tcPr>
          <w:p w:rsidR="003962E4" w:rsidRDefault="003962E4" w:rsidP="003962E4">
            <w:pPr>
              <w:pStyle w:val="ListParagraph"/>
            </w:pPr>
          </w:p>
        </w:tc>
      </w:tr>
      <w:tr w:rsidR="003962E4" w:rsidTr="00AC3B07">
        <w:trPr>
          <w:trHeight w:val="705"/>
        </w:trPr>
        <w:tc>
          <w:tcPr>
            <w:tcW w:w="4098" w:type="dxa"/>
            <w:shd w:val="clear" w:color="auto" w:fill="B7FFD8"/>
            <w:vAlign w:val="center"/>
          </w:tcPr>
          <w:p w:rsidR="003962E4" w:rsidRDefault="003962E4" w:rsidP="003962E4">
            <w:pPr>
              <w:pStyle w:val="Heading3"/>
            </w:pPr>
            <w:r>
              <w:t>Week 12 – Third Quarter</w:t>
            </w:r>
            <w:r>
              <w:br/>
              <w:t>11/4 – 11/10</w:t>
            </w:r>
          </w:p>
        </w:tc>
        <w:tc>
          <w:tcPr>
            <w:tcW w:w="7297" w:type="dxa"/>
            <w:shd w:val="clear" w:color="auto" w:fill="B7FFD8"/>
            <w:vAlign w:val="center"/>
          </w:tcPr>
          <w:p w:rsidR="003962E4" w:rsidRDefault="003962E4" w:rsidP="003962E4">
            <w:pPr>
              <w:pStyle w:val="ListParagraph"/>
              <w:numPr>
                <w:ilvl w:val="0"/>
                <w:numId w:val="2"/>
              </w:numPr>
            </w:pPr>
            <w:r w:rsidRPr="008C5C43">
              <w:t xml:space="preserve">Log your </w:t>
            </w:r>
            <w:r>
              <w:rPr>
                <w:b/>
                <w:u w:val="single"/>
              </w:rPr>
              <w:t>THIRD</w:t>
            </w:r>
            <w:r w:rsidRPr="008C5C43">
              <w:rPr>
                <w:b/>
                <w:u w:val="single"/>
              </w:rPr>
              <w:t xml:space="preserve"> QUARTER</w:t>
            </w:r>
            <w:r w:rsidRPr="008C5C43">
              <w:t xml:space="preserve"> internship hours into the LiveText Time Log (in a quarterly style, by category) by</w:t>
            </w:r>
            <w:r>
              <w:t xml:space="preserve"> 11/10</w:t>
            </w:r>
          </w:p>
          <w:p w:rsidR="003962E4" w:rsidRDefault="003962E4" w:rsidP="003962E4">
            <w:pPr>
              <w:pStyle w:val="ListParagraph"/>
              <w:numPr>
                <w:ilvl w:val="0"/>
                <w:numId w:val="2"/>
              </w:numPr>
            </w:pPr>
            <w:r>
              <w:t>Third Quarter Supervisor Evaluation – due on 11/10</w:t>
            </w:r>
          </w:p>
        </w:tc>
      </w:tr>
      <w:tr w:rsidR="003962E4" w:rsidTr="00CC7E46">
        <w:trPr>
          <w:trHeight w:val="357"/>
        </w:trPr>
        <w:tc>
          <w:tcPr>
            <w:tcW w:w="4098" w:type="dxa"/>
            <w:shd w:val="clear" w:color="auto" w:fill="E5B8B7" w:themeFill="accent2" w:themeFillTint="66"/>
            <w:vAlign w:val="center"/>
          </w:tcPr>
          <w:p w:rsidR="003962E4" w:rsidRDefault="003962E4" w:rsidP="003962E4">
            <w:pPr>
              <w:pStyle w:val="Heading3"/>
            </w:pPr>
            <w:r>
              <w:t>Week 13 – Fourth Quarter</w:t>
            </w:r>
            <w:r>
              <w:br/>
              <w:t>11/11 – 11/17</w:t>
            </w:r>
          </w:p>
        </w:tc>
        <w:tc>
          <w:tcPr>
            <w:tcW w:w="7297" w:type="dxa"/>
            <w:shd w:val="clear" w:color="auto" w:fill="E5B8B7" w:themeFill="accent2" w:themeFillTint="66"/>
            <w:vAlign w:val="center"/>
          </w:tcPr>
          <w:p w:rsidR="003962E4" w:rsidRDefault="003962E4" w:rsidP="003962E4"/>
        </w:tc>
      </w:tr>
      <w:tr w:rsidR="003962E4" w:rsidTr="00AC3B07">
        <w:trPr>
          <w:trHeight w:val="705"/>
        </w:trPr>
        <w:tc>
          <w:tcPr>
            <w:tcW w:w="4098" w:type="dxa"/>
            <w:shd w:val="clear" w:color="auto" w:fill="E5B8B7" w:themeFill="accent2" w:themeFillTint="66"/>
            <w:vAlign w:val="center"/>
          </w:tcPr>
          <w:p w:rsidR="003962E4" w:rsidRDefault="003962E4" w:rsidP="003962E4">
            <w:pPr>
              <w:pStyle w:val="Heading3"/>
            </w:pPr>
            <w:r>
              <w:t>Week 14 – Fourth Quarter</w:t>
            </w:r>
            <w:r>
              <w:br/>
              <w:t>11/18 – 11/24</w:t>
            </w:r>
          </w:p>
        </w:tc>
        <w:tc>
          <w:tcPr>
            <w:tcW w:w="7297" w:type="dxa"/>
            <w:shd w:val="clear" w:color="auto" w:fill="E5B8B7" w:themeFill="accent2" w:themeFillTint="66"/>
            <w:vAlign w:val="center"/>
          </w:tcPr>
          <w:p w:rsidR="003962E4" w:rsidRDefault="003962E4" w:rsidP="003962E4">
            <w:pPr>
              <w:pStyle w:val="ListParagraph"/>
              <w:numPr>
                <w:ilvl w:val="0"/>
                <w:numId w:val="2"/>
              </w:numPr>
            </w:pPr>
            <w:r>
              <w:t>Student Evaluation of Site &amp; Supervisor – due on 11/24</w:t>
            </w:r>
          </w:p>
          <w:p w:rsidR="003962E4" w:rsidRDefault="003962E4" w:rsidP="003962E4">
            <w:pPr>
              <w:pStyle w:val="ListParagraph"/>
              <w:numPr>
                <w:ilvl w:val="0"/>
                <w:numId w:val="2"/>
              </w:numPr>
            </w:pPr>
            <w:r>
              <w:t>Supervisor Evaluation – due on 11/24</w:t>
            </w:r>
          </w:p>
        </w:tc>
      </w:tr>
      <w:tr w:rsidR="003962E4" w:rsidTr="004F6422">
        <w:trPr>
          <w:trHeight w:val="258"/>
        </w:trPr>
        <w:tc>
          <w:tcPr>
            <w:tcW w:w="4098" w:type="dxa"/>
            <w:shd w:val="clear" w:color="auto" w:fill="E5B8B7" w:themeFill="accent2" w:themeFillTint="66"/>
            <w:vAlign w:val="center"/>
          </w:tcPr>
          <w:p w:rsidR="003962E4" w:rsidRDefault="003962E4" w:rsidP="003962E4">
            <w:pPr>
              <w:pStyle w:val="Heading3"/>
            </w:pPr>
            <w:r>
              <w:t>Week 15 – Fourth Quarter</w:t>
            </w:r>
            <w:r>
              <w:br/>
              <w:t>11/25 – 12/1</w:t>
            </w:r>
          </w:p>
        </w:tc>
        <w:tc>
          <w:tcPr>
            <w:tcW w:w="7297" w:type="dxa"/>
            <w:shd w:val="clear" w:color="auto" w:fill="E5B8B7" w:themeFill="accent2" w:themeFillTint="66"/>
            <w:vAlign w:val="center"/>
          </w:tcPr>
          <w:p w:rsidR="003962E4" w:rsidRDefault="003962E4" w:rsidP="003962E4"/>
        </w:tc>
      </w:tr>
      <w:tr w:rsidR="003962E4" w:rsidTr="004F6422">
        <w:trPr>
          <w:trHeight w:val="159"/>
        </w:trPr>
        <w:tc>
          <w:tcPr>
            <w:tcW w:w="4098" w:type="dxa"/>
            <w:shd w:val="clear" w:color="auto" w:fill="E5B8B7" w:themeFill="accent2" w:themeFillTint="66"/>
            <w:vAlign w:val="center"/>
          </w:tcPr>
          <w:p w:rsidR="003962E4" w:rsidRDefault="003962E4" w:rsidP="003962E4">
            <w:pPr>
              <w:pStyle w:val="Heading3"/>
            </w:pPr>
            <w:r>
              <w:t>Week 16 – Fourth Quarter</w:t>
            </w:r>
            <w:r>
              <w:br/>
              <w:t>12/2 – 12/8</w:t>
            </w:r>
          </w:p>
        </w:tc>
        <w:tc>
          <w:tcPr>
            <w:tcW w:w="7297" w:type="dxa"/>
            <w:shd w:val="clear" w:color="auto" w:fill="E5B8B7" w:themeFill="accent2" w:themeFillTint="66"/>
            <w:vAlign w:val="center"/>
          </w:tcPr>
          <w:p w:rsidR="003962E4" w:rsidRDefault="003962E4" w:rsidP="003962E4">
            <w:pPr>
              <w:pStyle w:val="ListParagraph"/>
              <w:numPr>
                <w:ilvl w:val="0"/>
                <w:numId w:val="2"/>
              </w:numPr>
            </w:pPr>
            <w:r>
              <w:t xml:space="preserve">Log your </w:t>
            </w:r>
            <w:r w:rsidRPr="00302296">
              <w:rPr>
                <w:b/>
                <w:u w:val="single"/>
              </w:rPr>
              <w:t>FOURTH QUARTER</w:t>
            </w:r>
            <w:r>
              <w:t xml:space="preserve"> internship hours into the LiveText Time Log (in a quarterly style, by category) by 12/8.</w:t>
            </w:r>
          </w:p>
          <w:p w:rsidR="003962E4" w:rsidRDefault="003962E4" w:rsidP="003962E4"/>
        </w:tc>
      </w:tr>
      <w:tr w:rsidR="003962E4" w:rsidTr="0097524B">
        <w:trPr>
          <w:trHeight w:val="1311"/>
        </w:trPr>
        <w:tc>
          <w:tcPr>
            <w:tcW w:w="4098" w:type="dxa"/>
            <w:shd w:val="clear" w:color="auto" w:fill="E5B8B7" w:themeFill="accent2" w:themeFillTint="66"/>
            <w:vAlign w:val="center"/>
          </w:tcPr>
          <w:p w:rsidR="003962E4" w:rsidRDefault="003962E4" w:rsidP="003962E4">
            <w:pPr>
              <w:pStyle w:val="Heading3"/>
            </w:pPr>
            <w:r>
              <w:t>Week 17 – Fourth Quarter</w:t>
            </w:r>
            <w:r>
              <w:br/>
              <w:t>12/9 – 12/13 (ends on Friday)</w:t>
            </w:r>
          </w:p>
        </w:tc>
        <w:tc>
          <w:tcPr>
            <w:tcW w:w="7297" w:type="dxa"/>
            <w:shd w:val="clear" w:color="auto" w:fill="E5B8B7" w:themeFill="accent2" w:themeFillTint="66"/>
            <w:vAlign w:val="center"/>
          </w:tcPr>
          <w:p w:rsidR="003962E4" w:rsidRDefault="003962E4" w:rsidP="003962E4">
            <w:pPr>
              <w:pStyle w:val="ListParagraph"/>
              <w:numPr>
                <w:ilvl w:val="0"/>
                <w:numId w:val="2"/>
              </w:numPr>
            </w:pPr>
            <w:r>
              <w:t>Final Counselor Competencies Scale-R (CCS-R) – due on 12/13</w:t>
            </w:r>
          </w:p>
          <w:p w:rsidR="003962E4" w:rsidRDefault="003962E4" w:rsidP="003962E4">
            <w:pPr>
              <w:pStyle w:val="ListParagraph"/>
              <w:numPr>
                <w:ilvl w:val="0"/>
                <w:numId w:val="2"/>
              </w:numPr>
            </w:pPr>
            <w:r w:rsidRPr="00302296">
              <w:rPr>
                <w:b/>
                <w:u w:val="single"/>
              </w:rPr>
              <w:t>CONFIRM</w:t>
            </w:r>
            <w:r>
              <w:t xml:space="preserve"> that your site supervisor has </w:t>
            </w:r>
            <w:r w:rsidRPr="004F6422">
              <w:rPr>
                <w:b/>
              </w:rPr>
              <w:t>APPROVED ALL LOGGED HOURS</w:t>
            </w:r>
            <w:bookmarkStart w:id="0" w:name="_GoBack"/>
            <w:bookmarkEnd w:id="0"/>
            <w:r w:rsidRPr="004F6422">
              <w:rPr>
                <w:b/>
              </w:rPr>
              <w:t xml:space="preserve"> </w:t>
            </w:r>
            <w:r>
              <w:t xml:space="preserve">in the LiveText Time Log </w:t>
            </w:r>
            <w:r w:rsidRPr="00302296">
              <w:t xml:space="preserve">by </w:t>
            </w:r>
            <w:r>
              <w:t>12/13.</w:t>
            </w:r>
          </w:p>
          <w:p w:rsidR="003962E4" w:rsidRDefault="003962E4" w:rsidP="003962E4">
            <w:pPr>
              <w:pStyle w:val="ListParagraph"/>
              <w:numPr>
                <w:ilvl w:val="0"/>
                <w:numId w:val="2"/>
              </w:numPr>
            </w:pPr>
            <w:r>
              <w:t>Final Summary of Hours Spreadsheet – due on 12/13</w:t>
            </w:r>
          </w:p>
          <w:p w:rsidR="003962E4" w:rsidRDefault="003962E4" w:rsidP="003962E4">
            <w:pPr>
              <w:pStyle w:val="ListParagraph"/>
              <w:numPr>
                <w:ilvl w:val="0"/>
                <w:numId w:val="2"/>
              </w:numPr>
            </w:pPr>
            <w:r>
              <w:t>CCS-R Faculty - due on 12/13</w:t>
            </w:r>
          </w:p>
          <w:p w:rsidR="003962E4" w:rsidRDefault="003962E4" w:rsidP="003962E4">
            <w:pPr>
              <w:pStyle w:val="ListParagraph"/>
              <w:numPr>
                <w:ilvl w:val="0"/>
                <w:numId w:val="2"/>
              </w:numPr>
            </w:pPr>
            <w:r>
              <w:t>Bi-Weekly/Quarterly Assessment – due on 12/13</w:t>
            </w:r>
          </w:p>
        </w:tc>
      </w:tr>
    </w:tbl>
    <w:p w:rsidR="00454CDD" w:rsidRPr="00CB7082" w:rsidRDefault="00CB7082" w:rsidP="00AC3B07">
      <w:pPr>
        <w:rPr>
          <w:b/>
          <w:sz w:val="16"/>
          <w:szCs w:val="16"/>
        </w:rPr>
      </w:pPr>
      <w:r>
        <w:rPr>
          <w:b/>
        </w:rPr>
        <w:br/>
      </w:r>
      <w:r w:rsidRPr="00CB7082">
        <w:rPr>
          <w:b/>
          <w:sz w:val="16"/>
          <w:szCs w:val="16"/>
        </w:rPr>
        <w:t>*Please note that your course syllabus and the Practicum &amp; Internship Manuals are the final authority on what assessments you need to complete in order to successfully complete your course. If you have any questions regarding additional assessments, please refer to these documents or reach out to your professor.</w:t>
      </w:r>
    </w:p>
    <w:sectPr w:rsidR="00454CDD" w:rsidRPr="00CB7082" w:rsidSect="008C5C43">
      <w:footerReference w:type="default" r:id="rId9"/>
      <w:pgSz w:w="12240" w:h="15840"/>
      <w:pgMar w:top="245" w:right="1080" w:bottom="144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BB" w:rsidRDefault="000B6DBB">
      <w:pPr>
        <w:spacing w:before="0" w:after="0"/>
      </w:pPr>
      <w:r>
        <w:separator/>
      </w:r>
    </w:p>
  </w:endnote>
  <w:endnote w:type="continuationSeparator" w:id="0">
    <w:p w:rsidR="000B6DBB" w:rsidRDefault="000B6D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99972"/>
      <w:docPartObj>
        <w:docPartGallery w:val="Page Numbers (Bottom of Page)"/>
        <w:docPartUnique/>
      </w:docPartObj>
    </w:sdtPr>
    <w:sdtEndPr>
      <w:rPr>
        <w:noProof/>
      </w:rPr>
    </w:sdtEndPr>
    <w:sdtContent>
      <w:p w:rsidR="00454CDD" w:rsidRDefault="006D4960">
        <w:pPr>
          <w:pStyle w:val="Footer"/>
        </w:pPr>
        <w:r>
          <w:fldChar w:fldCharType="begin"/>
        </w:r>
        <w:r>
          <w:instrText xml:space="preserve"> PAGE   \* MERGEFORMAT </w:instrText>
        </w:r>
        <w:r>
          <w:fldChar w:fldCharType="separate"/>
        </w:r>
        <w:r w:rsidR="00CB708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BB" w:rsidRDefault="000B6DBB">
      <w:pPr>
        <w:spacing w:before="0" w:after="0"/>
      </w:pPr>
      <w:r>
        <w:separator/>
      </w:r>
    </w:p>
  </w:footnote>
  <w:footnote w:type="continuationSeparator" w:id="0">
    <w:p w:rsidR="000B6DBB" w:rsidRDefault="000B6D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9EA"/>
    <w:multiLevelType w:val="hybridMultilevel"/>
    <w:tmpl w:val="5A0A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03745"/>
    <w:multiLevelType w:val="hybridMultilevel"/>
    <w:tmpl w:val="2C9E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D088E"/>
    <w:multiLevelType w:val="hybridMultilevel"/>
    <w:tmpl w:val="D1A0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BB"/>
    <w:rsid w:val="000B6DBB"/>
    <w:rsid w:val="001114D5"/>
    <w:rsid w:val="0011342B"/>
    <w:rsid w:val="00302296"/>
    <w:rsid w:val="003962E4"/>
    <w:rsid w:val="003F3AF2"/>
    <w:rsid w:val="00454CDD"/>
    <w:rsid w:val="004C7B53"/>
    <w:rsid w:val="004F6422"/>
    <w:rsid w:val="005B486C"/>
    <w:rsid w:val="006D4960"/>
    <w:rsid w:val="00771478"/>
    <w:rsid w:val="00851849"/>
    <w:rsid w:val="008574AB"/>
    <w:rsid w:val="008C5C43"/>
    <w:rsid w:val="00920124"/>
    <w:rsid w:val="0097524B"/>
    <w:rsid w:val="0099758B"/>
    <w:rsid w:val="00AC3B07"/>
    <w:rsid w:val="00AC68B3"/>
    <w:rsid w:val="00B4491D"/>
    <w:rsid w:val="00C54497"/>
    <w:rsid w:val="00CB7082"/>
    <w:rsid w:val="00CC7E46"/>
    <w:rsid w:val="00D16BEF"/>
    <w:rsid w:val="00D16D1E"/>
    <w:rsid w:val="00D726FF"/>
    <w:rsid w:val="00DC560A"/>
    <w:rsid w:val="00DF1078"/>
    <w:rsid w:val="00F4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375FA"/>
  <w15:docId w15:val="{F51366D0-2450-497B-AEAA-F178AFAD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color w:val="000000" w:themeColor="text1"/>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120"/>
      <w:contextualSpacing/>
      <w:outlineLvl w:val="0"/>
    </w:pPr>
    <w:rPr>
      <w:rFonts w:asciiTheme="majorHAnsi" w:hAnsiTheme="majorHAnsi"/>
      <w:color w:val="365F91" w:themeColor="accent1" w:themeShade="BF"/>
      <w:sz w:val="36"/>
      <w:szCs w:val="44"/>
    </w:rPr>
  </w:style>
  <w:style w:type="paragraph" w:styleId="Heading2">
    <w:name w:val="heading 2"/>
    <w:basedOn w:val="Normal"/>
    <w:uiPriority w:val="9"/>
    <w:qFormat/>
    <w:pPr>
      <w:keepNext/>
      <w:contextualSpacing/>
      <w:outlineLvl w:val="1"/>
    </w:pPr>
    <w:rPr>
      <w:rFonts w:asciiTheme="majorHAnsi" w:hAnsiTheme="majorHAnsi"/>
      <w:b/>
      <w:bCs/>
      <w:color w:val="FFFFFF" w:themeColor="background1"/>
      <w:spacing w:val="4"/>
      <w:sz w:val="22"/>
      <w:szCs w:val="28"/>
    </w:rPr>
  </w:style>
  <w:style w:type="paragraph" w:styleId="Heading3">
    <w:name w:val="heading 3"/>
    <w:basedOn w:val="Normal"/>
    <w:uiPriority w:val="9"/>
    <w:qFormat/>
    <w:pPr>
      <w:outlineLvl w:val="2"/>
    </w:pPr>
    <w:rPr>
      <w:b/>
      <w:color w:val="404040" w:themeColor="text1" w:themeTint="BF"/>
    </w:rPr>
  </w:style>
  <w:style w:type="paragraph" w:styleId="Heading4">
    <w:name w:val="heading 4"/>
    <w:basedOn w:val="Normal"/>
    <w:link w:val="Heading4Char"/>
    <w:uiPriority w:val="9"/>
    <w:unhideWhenUsed/>
    <w:qFormat/>
    <w:pPr>
      <w:keepNext/>
      <w:spacing w:before="240"/>
      <w:contextualSpacing/>
      <w:outlineLvl w:val="3"/>
    </w:pPr>
    <w:rPr>
      <w:rFonts w:asciiTheme="majorHAnsi" w:eastAsiaTheme="majorEastAsia" w:hAnsiTheme="majorHAnsi"/>
      <w:b/>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olor w:val="365F91" w:themeColor="accent1" w:themeShade="BF"/>
      <w:sz w:val="36"/>
      <w:szCs w:val="44"/>
    </w:rPr>
  </w:style>
  <w:style w:type="character" w:customStyle="1" w:styleId="Heading4Char">
    <w:name w:val="Heading 4 Char"/>
    <w:basedOn w:val="DefaultParagraphFont"/>
    <w:link w:val="Heading4"/>
    <w:uiPriority w:val="9"/>
    <w:rPr>
      <w:rFonts w:asciiTheme="majorHAnsi" w:eastAsiaTheme="majorEastAsia" w:hAnsiTheme="majorHAnsi"/>
      <w:b/>
      <w:color w:val="404040" w:themeColor="text1" w:themeTint="BF"/>
      <w:sz w:val="24"/>
    </w:rPr>
  </w:style>
  <w:style w:type="table" w:styleId="TableGrid">
    <w:name w:val="Table Grid"/>
    <w:basedOn w:val="TableNormal"/>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pPr>
      <w:spacing w:before="0"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F44DAD"/>
    <w:rPr>
      <w:color w:val="0000FF" w:themeColor="hyperlink"/>
      <w:u w:val="single"/>
    </w:rPr>
  </w:style>
  <w:style w:type="paragraph" w:styleId="ListParagraph">
    <w:name w:val="List Paragraph"/>
    <w:basedOn w:val="Normal"/>
    <w:uiPriority w:val="34"/>
    <w:unhideWhenUsed/>
    <w:qFormat/>
    <w:rsid w:val="0085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oyd7\AppData\Roaming\Microsoft\Templates\Business%20trip%20itinerary%20with%20meeting%20sche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5064-1345-470E-9511-8B5E6C698AD2}">
  <ds:schemaRefs>
    <ds:schemaRef ds:uri="http://schemas.microsoft.com/sharepoint/v3/contenttype/forms"/>
  </ds:schemaRefs>
</ds:datastoreItem>
</file>

<file path=customXml/itemProps2.xml><?xml version="1.0" encoding="utf-8"?>
<ds:datastoreItem xmlns:ds="http://schemas.openxmlformats.org/officeDocument/2006/customXml" ds:itemID="{2B0B2BE4-BC70-4939-9698-4147594C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trip itinerary with meeting schedule</Template>
  <TotalTime>1</TotalTime>
  <Pages>1</Pages>
  <Words>382</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jlloyd7</dc:creator>
  <cp:keywords/>
  <cp:lastModifiedBy>Chang, Jina (Ctr for Counseling &amp; Family Studies)</cp:lastModifiedBy>
  <cp:revision>2</cp:revision>
  <cp:lastPrinted>2016-08-09T13:32:00Z</cp:lastPrinted>
  <dcterms:created xsi:type="dcterms:W3CDTF">2019-07-18T18:21:00Z</dcterms:created>
  <dcterms:modified xsi:type="dcterms:W3CDTF">2019-07-18T18:21:00Z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TC060883621033</vt:lpwstr>
  </property>
</Properties>
</file>