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7D" w:rsidRDefault="006F057D" w:rsidP="006F057D">
      <w:pPr>
        <w:rPr>
          <w:b/>
          <w:sz w:val="36"/>
          <w:szCs w:val="36"/>
          <w:u w:val="single"/>
        </w:rPr>
      </w:pPr>
      <w:r>
        <w:rPr>
          <w:rFonts w:ascii="High Tower Text" w:hAnsi="High Tower Text"/>
          <w:noProof/>
          <w:sz w:val="32"/>
          <w:szCs w:val="32"/>
        </w:rPr>
        <w:drawing>
          <wp:anchor distT="0" distB="0" distL="114300" distR="114300" simplePos="0" relativeHeight="251659264" behindDoc="1" locked="0" layoutInCell="1" allowOverlap="1" wp14:anchorId="103C1FAB" wp14:editId="6D979924">
            <wp:simplePos x="0" y="0"/>
            <wp:positionH relativeFrom="column">
              <wp:posOffset>4781550</wp:posOffset>
            </wp:positionH>
            <wp:positionV relativeFrom="paragraph">
              <wp:posOffset>238125</wp:posOffset>
            </wp:positionV>
            <wp:extent cx="1943100" cy="1714500"/>
            <wp:effectExtent l="0" t="0" r="0" b="0"/>
            <wp:wrapTight wrapText="bothSides">
              <wp:wrapPolygon edited="0">
                <wp:start x="0" y="0"/>
                <wp:lineTo x="0" y="21360"/>
                <wp:lineTo x="21388" y="21360"/>
                <wp:lineTo x="21388" y="0"/>
                <wp:lineTo x="0" y="0"/>
              </wp:wrapPolygon>
            </wp:wrapTight>
            <wp:docPr id="32" name="Picture 0" desc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7" cstate="print"/>
                    <a:stretch>
                      <a:fillRect/>
                    </a:stretch>
                  </pic:blipFill>
                  <pic:spPr>
                    <a:xfrm>
                      <a:off x="0" y="0"/>
                      <a:ext cx="1943100" cy="1714500"/>
                    </a:xfrm>
                    <a:prstGeom prst="rect">
                      <a:avLst/>
                    </a:prstGeom>
                  </pic:spPr>
                </pic:pic>
              </a:graphicData>
            </a:graphic>
          </wp:anchor>
        </w:drawing>
      </w:r>
    </w:p>
    <w:p w:rsidR="006F057D" w:rsidRDefault="006F057D" w:rsidP="006F057D">
      <w:pPr>
        <w:spacing w:after="0"/>
        <w:ind w:firstLine="720"/>
        <w:rPr>
          <w:rFonts w:ascii="High Tower Text" w:hAnsi="High Tower Text" w:cs="Times New Roman"/>
          <w:sz w:val="32"/>
          <w:szCs w:val="32"/>
        </w:rPr>
      </w:pPr>
    </w:p>
    <w:p w:rsidR="006F057D" w:rsidRDefault="006F057D" w:rsidP="006F057D">
      <w:pPr>
        <w:rPr>
          <w:rFonts w:ascii="High Tower Text" w:hAnsi="High Tower Text" w:cs="Times New Roman"/>
          <w:sz w:val="32"/>
          <w:szCs w:val="32"/>
        </w:rPr>
      </w:pPr>
    </w:p>
    <w:p w:rsidR="006F057D" w:rsidRDefault="006F057D" w:rsidP="006F057D">
      <w:pPr>
        <w:rPr>
          <w:rFonts w:ascii="High Tower Text" w:hAnsi="High Tower Text" w:cs="Times New Roman"/>
          <w:sz w:val="32"/>
          <w:szCs w:val="32"/>
        </w:rPr>
      </w:pPr>
    </w:p>
    <w:p w:rsidR="006F057D" w:rsidRDefault="006F057D" w:rsidP="006F057D">
      <w:pPr>
        <w:rPr>
          <w:rFonts w:ascii="High Tower Text" w:hAnsi="High Tower Text" w:cs="Times New Roman"/>
          <w:sz w:val="32"/>
          <w:szCs w:val="32"/>
        </w:rPr>
      </w:pPr>
    </w:p>
    <w:p w:rsidR="006F057D" w:rsidRDefault="00C72264" w:rsidP="006F057D">
      <w:pPr>
        <w:rPr>
          <w:b/>
          <w:sz w:val="36"/>
          <w:szCs w:val="36"/>
          <w:u w:val="single"/>
        </w:rPr>
      </w:pPr>
      <w:r>
        <w:rPr>
          <w:rFonts w:ascii="High Tower Text" w:hAnsi="High Tower Text"/>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4845_" style="width:450pt;height:7.5pt;mso-width-percent:0;mso-height-percent:0;mso-width-percent:0;mso-height-percent:0" o:hrpct="0" o:hralign="center" o:hr="t">
            <v:imagedata r:id="rId8" o:title="BD14845_"/>
          </v:shape>
        </w:pict>
      </w:r>
    </w:p>
    <w:p w:rsidR="006F057D" w:rsidRDefault="006F057D" w:rsidP="006F057D">
      <w:pPr>
        <w:rPr>
          <w:b/>
          <w:sz w:val="36"/>
          <w:szCs w:val="36"/>
          <w:u w:val="single"/>
        </w:rPr>
      </w:pPr>
    </w:p>
    <w:p w:rsidR="006F057D" w:rsidRDefault="006F057D" w:rsidP="006F057D">
      <w:pPr>
        <w:rPr>
          <w:b/>
          <w:sz w:val="36"/>
          <w:szCs w:val="36"/>
          <w:u w:val="single"/>
        </w:rPr>
      </w:pPr>
    </w:p>
    <w:p w:rsidR="006F057D" w:rsidRDefault="006F057D" w:rsidP="006F057D">
      <w:pPr>
        <w:rPr>
          <w:b/>
          <w:sz w:val="36"/>
          <w:szCs w:val="36"/>
          <w:u w:val="single"/>
        </w:rPr>
      </w:pPr>
    </w:p>
    <w:p w:rsidR="006F057D" w:rsidRPr="00E27C97" w:rsidRDefault="006F057D" w:rsidP="006F057D">
      <w:pPr>
        <w:contextualSpacing/>
        <w:jc w:val="center"/>
        <w:rPr>
          <w:rFonts w:ascii="High Tower Text" w:hAnsi="High Tower Text"/>
          <w:sz w:val="48"/>
          <w:szCs w:val="48"/>
        </w:rPr>
      </w:pPr>
      <w:r>
        <w:rPr>
          <w:rFonts w:ascii="High Tower Text" w:hAnsi="High Tower Text"/>
          <w:sz w:val="48"/>
          <w:szCs w:val="48"/>
        </w:rPr>
        <w:t>Drug and Alcohol Abuse Prevention Program</w:t>
      </w:r>
    </w:p>
    <w:p w:rsidR="006F057D" w:rsidRPr="00E27C97" w:rsidRDefault="00FB28CD" w:rsidP="006F057D">
      <w:pPr>
        <w:contextualSpacing/>
        <w:jc w:val="center"/>
        <w:rPr>
          <w:rFonts w:ascii="High Tower Text" w:hAnsi="High Tower Text"/>
          <w:sz w:val="48"/>
          <w:szCs w:val="48"/>
        </w:rPr>
      </w:pPr>
      <w:r>
        <w:rPr>
          <w:rFonts w:ascii="High Tower Text" w:hAnsi="High Tower Text"/>
          <w:sz w:val="48"/>
          <w:szCs w:val="48"/>
        </w:rPr>
        <w:t>2018-2019</w:t>
      </w:r>
    </w:p>
    <w:p w:rsidR="006F057D" w:rsidRDefault="006F057D" w:rsidP="006F057D">
      <w:pPr>
        <w:rPr>
          <w:b/>
          <w:sz w:val="36"/>
          <w:szCs w:val="36"/>
          <w:u w:val="single"/>
        </w:rPr>
      </w:pPr>
    </w:p>
    <w:p w:rsidR="00EE0CB5" w:rsidRDefault="00EE0CB5" w:rsidP="006F057D">
      <w:pPr>
        <w:rPr>
          <w:b/>
          <w:sz w:val="36"/>
          <w:szCs w:val="36"/>
          <w:u w:val="single"/>
        </w:rPr>
      </w:pPr>
    </w:p>
    <w:p w:rsidR="00EE0CB5" w:rsidRDefault="00EE0CB5" w:rsidP="006F057D">
      <w:pPr>
        <w:rPr>
          <w:b/>
          <w:sz w:val="36"/>
          <w:szCs w:val="36"/>
          <w:u w:val="single"/>
        </w:rPr>
      </w:pPr>
    </w:p>
    <w:p w:rsidR="00EE0CB5" w:rsidRDefault="00EE0CB5" w:rsidP="006F057D">
      <w:pPr>
        <w:rPr>
          <w:b/>
          <w:sz w:val="36"/>
          <w:szCs w:val="36"/>
          <w:u w:val="single"/>
        </w:rPr>
      </w:pPr>
    </w:p>
    <w:p w:rsidR="00EE0CB5" w:rsidRDefault="00EE0CB5" w:rsidP="006F057D">
      <w:pPr>
        <w:rPr>
          <w:b/>
          <w:sz w:val="36"/>
          <w:szCs w:val="36"/>
          <w:u w:val="single"/>
        </w:rPr>
      </w:pPr>
    </w:p>
    <w:p w:rsidR="006F057D" w:rsidRDefault="006F057D" w:rsidP="006F057D">
      <w:pPr>
        <w:rPr>
          <w:b/>
          <w:sz w:val="36"/>
          <w:szCs w:val="36"/>
          <w:u w:val="single"/>
        </w:rPr>
      </w:pPr>
    </w:p>
    <w:p w:rsidR="006F057D" w:rsidRPr="00EE0CB5" w:rsidRDefault="006F057D" w:rsidP="006F057D">
      <w:pPr>
        <w:contextualSpacing/>
        <w:jc w:val="center"/>
        <w:rPr>
          <w:rFonts w:ascii="High Tower Text" w:hAnsi="High Tower Text"/>
          <w:i/>
          <w:sz w:val="40"/>
          <w:szCs w:val="40"/>
        </w:rPr>
      </w:pPr>
      <w:r w:rsidRPr="00EE0CB5">
        <w:rPr>
          <w:rFonts w:ascii="High Tower Text" w:hAnsi="High Tower Text"/>
          <w:i/>
          <w:sz w:val="40"/>
          <w:szCs w:val="40"/>
        </w:rPr>
        <w:t>Prepared</w:t>
      </w:r>
      <w:r w:rsidRPr="00EE0CB5">
        <w:rPr>
          <w:rFonts w:ascii="High Tower Text" w:hAnsi="High Tower Text"/>
          <w:i/>
          <w:color w:val="FF0000"/>
          <w:sz w:val="40"/>
          <w:szCs w:val="40"/>
        </w:rPr>
        <w:t xml:space="preserve"> </w:t>
      </w:r>
      <w:r w:rsidRPr="00EE0CB5">
        <w:rPr>
          <w:rFonts w:ascii="High Tower Text" w:hAnsi="High Tower Text"/>
          <w:i/>
          <w:sz w:val="40"/>
          <w:szCs w:val="40"/>
        </w:rPr>
        <w:t>by</w:t>
      </w:r>
    </w:p>
    <w:p w:rsidR="006F057D" w:rsidRPr="00EE0CB5" w:rsidRDefault="00FB28CD" w:rsidP="00EE0CB5">
      <w:pPr>
        <w:contextualSpacing/>
        <w:jc w:val="center"/>
        <w:rPr>
          <w:rFonts w:ascii="High Tower Text" w:hAnsi="High Tower Text"/>
          <w:sz w:val="40"/>
          <w:szCs w:val="40"/>
        </w:rPr>
      </w:pPr>
      <w:r w:rsidRPr="00EE0CB5">
        <w:rPr>
          <w:rFonts w:ascii="High Tower Text" w:hAnsi="High Tower Text"/>
          <w:sz w:val="40"/>
          <w:szCs w:val="40"/>
        </w:rPr>
        <w:t>Office Equity and Compliance</w:t>
      </w:r>
      <w:r w:rsidR="006F057D" w:rsidRPr="00EE0CB5">
        <w:rPr>
          <w:rFonts w:ascii="High Tower Text" w:hAnsi="High Tower Text"/>
          <w:sz w:val="40"/>
          <w:szCs w:val="40"/>
        </w:rPr>
        <w:t xml:space="preserve"> and Human Resources</w:t>
      </w:r>
    </w:p>
    <w:p w:rsidR="006F057D" w:rsidRPr="00EE0CB5" w:rsidRDefault="00FB28CD" w:rsidP="006F057D">
      <w:pPr>
        <w:contextualSpacing/>
        <w:jc w:val="center"/>
        <w:rPr>
          <w:rFonts w:ascii="High Tower Text" w:hAnsi="High Tower Text"/>
          <w:sz w:val="40"/>
          <w:szCs w:val="40"/>
        </w:rPr>
      </w:pPr>
      <w:r w:rsidRPr="00EE0CB5">
        <w:rPr>
          <w:rFonts w:ascii="High Tower Text" w:hAnsi="High Tower Text"/>
          <w:sz w:val="40"/>
          <w:szCs w:val="40"/>
        </w:rPr>
        <w:t>July 2019</w:t>
      </w:r>
    </w:p>
    <w:p w:rsidR="006F057D" w:rsidRDefault="006F057D" w:rsidP="006F057D">
      <w:pPr>
        <w:rPr>
          <w:b/>
          <w:sz w:val="36"/>
          <w:szCs w:val="36"/>
          <w:u w:val="single"/>
        </w:rPr>
      </w:pPr>
    </w:p>
    <w:p w:rsidR="006F057D" w:rsidRDefault="006F057D" w:rsidP="006F057D">
      <w:pPr>
        <w:rPr>
          <w:b/>
          <w:sz w:val="36"/>
          <w:szCs w:val="36"/>
          <w:u w:val="single"/>
        </w:rPr>
      </w:pPr>
    </w:p>
    <w:p w:rsidR="006F057D" w:rsidRDefault="006F057D" w:rsidP="006F057D">
      <w:pPr>
        <w:rPr>
          <w:b/>
          <w:sz w:val="36"/>
          <w:szCs w:val="36"/>
          <w:u w:val="single"/>
        </w:rPr>
      </w:pPr>
    </w:p>
    <w:p w:rsidR="006F057D" w:rsidRDefault="006F057D" w:rsidP="00EE0CB5">
      <w:pPr>
        <w:rPr>
          <w:rFonts w:ascii="High Tower Text" w:hAnsi="High Tower Text"/>
          <w:sz w:val="40"/>
          <w:szCs w:val="40"/>
          <w:u w:val="single"/>
          <w:lang w:val="pt-BR"/>
        </w:rPr>
      </w:pPr>
    </w:p>
    <w:p w:rsidR="006F057D" w:rsidRDefault="006F057D" w:rsidP="006F057D">
      <w:pPr>
        <w:jc w:val="center"/>
        <w:rPr>
          <w:rFonts w:ascii="High Tower Text" w:hAnsi="High Tower Text"/>
          <w:sz w:val="40"/>
          <w:szCs w:val="40"/>
          <w:u w:val="single"/>
          <w:lang w:val="pt-BR"/>
        </w:rPr>
      </w:pPr>
    </w:p>
    <w:p w:rsidR="006F057D" w:rsidRDefault="006F057D" w:rsidP="006F057D">
      <w:pPr>
        <w:jc w:val="center"/>
        <w:rPr>
          <w:rFonts w:ascii="High Tower Text" w:hAnsi="High Tower Text"/>
          <w:sz w:val="40"/>
          <w:szCs w:val="40"/>
          <w:u w:val="single"/>
          <w:lang w:val="pt-BR"/>
        </w:rPr>
      </w:pPr>
      <w:r w:rsidRPr="00AB2144">
        <w:rPr>
          <w:rFonts w:ascii="High Tower Text" w:hAnsi="High Tower Text"/>
          <w:sz w:val="40"/>
          <w:szCs w:val="40"/>
          <w:u w:val="single"/>
          <w:lang w:val="pt-BR"/>
        </w:rPr>
        <w:t>Table of Contents</w:t>
      </w:r>
    </w:p>
    <w:p w:rsidR="00EE0CB5" w:rsidRPr="00AB2144" w:rsidRDefault="00EE0CB5" w:rsidP="006F057D">
      <w:pPr>
        <w:jc w:val="center"/>
        <w:rPr>
          <w:rFonts w:ascii="High Tower Text" w:hAnsi="High Tower Text"/>
          <w:sz w:val="40"/>
          <w:szCs w:val="40"/>
          <w:u w:val="single"/>
          <w:lang w:val="pt-BR"/>
        </w:rPr>
      </w:pPr>
    </w:p>
    <w:p w:rsidR="006F057D" w:rsidRPr="00957501" w:rsidRDefault="006F057D" w:rsidP="006F057D">
      <w:pPr>
        <w:ind w:firstLine="720"/>
        <w:rPr>
          <w:rFonts w:ascii="High Tower Text" w:hAnsi="High Tower Text"/>
          <w:sz w:val="32"/>
          <w:szCs w:val="32"/>
          <w:lang w:val="pt-BR"/>
        </w:rPr>
      </w:pPr>
      <w:r w:rsidRPr="00957501">
        <w:rPr>
          <w:rFonts w:ascii="High Tower Text" w:hAnsi="High Tower Text"/>
          <w:sz w:val="32"/>
          <w:szCs w:val="32"/>
          <w:lang w:val="pt-BR"/>
        </w:rPr>
        <w:t>Executive Summary</w:t>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t>Page 3</w:t>
      </w:r>
    </w:p>
    <w:p w:rsidR="006F057D" w:rsidRPr="00957501" w:rsidRDefault="006F057D" w:rsidP="006F057D">
      <w:pPr>
        <w:ind w:firstLine="720"/>
        <w:rPr>
          <w:rFonts w:ascii="High Tower Text" w:hAnsi="High Tower Text"/>
          <w:color w:val="FF0000"/>
          <w:sz w:val="32"/>
          <w:szCs w:val="32"/>
          <w:lang w:val="pt-BR"/>
        </w:rPr>
      </w:pPr>
      <w:r>
        <w:rPr>
          <w:rFonts w:ascii="High Tower Text" w:hAnsi="High Tower Text"/>
          <w:sz w:val="32"/>
          <w:szCs w:val="32"/>
          <w:lang w:val="pt-BR"/>
        </w:rPr>
        <w:t>Drug and Alcohol Abuse Prevention Program</w:t>
      </w:r>
    </w:p>
    <w:p w:rsidR="006F057D" w:rsidRPr="002B4BE5"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 xml:space="preserve">Standards of Conduct </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t>Page 4</w:t>
      </w:r>
    </w:p>
    <w:p w:rsidR="006F057D" w:rsidRPr="00957501"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Federal, State, and Local Laws and Sanctions</w:t>
      </w:r>
      <w:r>
        <w:rPr>
          <w:rFonts w:ascii="High Tower Text" w:hAnsi="High Tower Text"/>
          <w:sz w:val="32"/>
          <w:szCs w:val="32"/>
          <w:lang w:val="pt-BR"/>
        </w:rPr>
        <w:tab/>
      </w:r>
      <w:r>
        <w:rPr>
          <w:rFonts w:ascii="High Tower Text" w:hAnsi="High Tower Text"/>
          <w:sz w:val="32"/>
          <w:szCs w:val="32"/>
          <w:lang w:val="pt-BR"/>
        </w:rPr>
        <w:tab/>
      </w:r>
      <w:r w:rsidRPr="00957501">
        <w:rPr>
          <w:rFonts w:ascii="High Tower Text" w:hAnsi="High Tower Text"/>
          <w:sz w:val="32"/>
          <w:szCs w:val="32"/>
          <w:lang w:val="pt-BR"/>
        </w:rPr>
        <w:t xml:space="preserve">Page </w:t>
      </w:r>
      <w:r>
        <w:rPr>
          <w:rFonts w:ascii="High Tower Text" w:hAnsi="High Tower Text"/>
          <w:sz w:val="32"/>
          <w:szCs w:val="32"/>
          <w:lang w:val="pt-BR"/>
        </w:rPr>
        <w:t>6</w:t>
      </w:r>
    </w:p>
    <w:p w:rsidR="006F057D"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Health Risks</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t>Page 9</w:t>
      </w:r>
    </w:p>
    <w:p w:rsidR="006F057D"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 xml:space="preserve">Program Resources </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sidRPr="00957501">
        <w:rPr>
          <w:rFonts w:ascii="High Tower Text" w:hAnsi="High Tower Text"/>
          <w:sz w:val="32"/>
          <w:szCs w:val="32"/>
          <w:lang w:val="pt-BR"/>
        </w:rPr>
        <w:t xml:space="preserve">Page </w:t>
      </w:r>
      <w:r>
        <w:rPr>
          <w:rFonts w:ascii="High Tower Text" w:hAnsi="High Tower Text"/>
          <w:sz w:val="32"/>
          <w:szCs w:val="32"/>
          <w:lang w:val="pt-BR"/>
        </w:rPr>
        <w:t>10</w:t>
      </w:r>
    </w:p>
    <w:p w:rsidR="006F057D" w:rsidRPr="00884B05"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Statement on Imposing Discipline</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t>Page 12</w:t>
      </w:r>
    </w:p>
    <w:p w:rsidR="006F057D" w:rsidRDefault="006F057D" w:rsidP="006F057D">
      <w:pPr>
        <w:contextualSpacing/>
        <w:jc w:val="center"/>
        <w:rPr>
          <w:rFonts w:ascii="High Tower Text" w:hAnsi="High Tower Text"/>
          <w:sz w:val="36"/>
          <w:szCs w:val="36"/>
          <w:u w:val="single"/>
        </w:rPr>
      </w:pPr>
    </w:p>
    <w:p w:rsidR="006F057D" w:rsidRDefault="006F057D" w:rsidP="006F057D">
      <w:pPr>
        <w:contextualSpacing/>
        <w:jc w:val="center"/>
        <w:rPr>
          <w:rFonts w:ascii="High Tower Text" w:hAnsi="High Tower Text"/>
          <w:sz w:val="36"/>
          <w:szCs w:val="36"/>
          <w:u w:val="single"/>
        </w:rPr>
      </w:pPr>
    </w:p>
    <w:p w:rsidR="006F057D" w:rsidRDefault="006F057D" w:rsidP="006F057D">
      <w:pPr>
        <w:contextualSpacing/>
        <w:rPr>
          <w:rFonts w:ascii="High Tower Text" w:hAnsi="High Tower Text"/>
          <w:sz w:val="36"/>
          <w:szCs w:val="36"/>
          <w:u w:val="single"/>
        </w:rPr>
      </w:pPr>
    </w:p>
    <w:p w:rsidR="006F057D" w:rsidRDefault="006F057D" w:rsidP="006F057D">
      <w:pPr>
        <w:contextualSpacing/>
        <w:jc w:val="center"/>
        <w:rPr>
          <w:rFonts w:ascii="High Tower Text" w:hAnsi="High Tower Text"/>
          <w:sz w:val="36"/>
          <w:szCs w:val="36"/>
          <w:u w:val="single"/>
        </w:rPr>
      </w:pPr>
    </w:p>
    <w:p w:rsidR="006F057D" w:rsidRDefault="006F057D" w:rsidP="006F057D">
      <w:pPr>
        <w:contextualSpacing/>
        <w:jc w:val="center"/>
        <w:rPr>
          <w:rFonts w:ascii="High Tower Text" w:hAnsi="High Tower Text"/>
          <w:sz w:val="36"/>
          <w:szCs w:val="36"/>
          <w:u w:val="single"/>
        </w:rPr>
      </w:pPr>
    </w:p>
    <w:p w:rsidR="006F057D" w:rsidRDefault="006F057D" w:rsidP="006F057D">
      <w:pPr>
        <w:rPr>
          <w:rFonts w:ascii="High Tower Text" w:hAnsi="High Tower Text"/>
          <w:sz w:val="36"/>
          <w:szCs w:val="36"/>
          <w:u w:val="single"/>
        </w:rPr>
      </w:pPr>
      <w:r>
        <w:rPr>
          <w:rFonts w:ascii="High Tower Text" w:hAnsi="High Tower Text"/>
          <w:sz w:val="36"/>
          <w:szCs w:val="36"/>
          <w:u w:val="single"/>
        </w:rPr>
        <w:br w:type="page"/>
      </w:r>
    </w:p>
    <w:p w:rsidR="00EE0CB5" w:rsidRDefault="00EE0CB5" w:rsidP="006F057D">
      <w:pPr>
        <w:contextualSpacing/>
        <w:jc w:val="center"/>
        <w:rPr>
          <w:rFonts w:ascii="High Tower Text" w:hAnsi="High Tower Text"/>
          <w:sz w:val="36"/>
          <w:szCs w:val="36"/>
          <w:u w:val="single"/>
        </w:rPr>
      </w:pPr>
    </w:p>
    <w:p w:rsidR="006F057D" w:rsidRDefault="006F057D" w:rsidP="006F057D">
      <w:pPr>
        <w:contextualSpacing/>
        <w:jc w:val="center"/>
        <w:rPr>
          <w:rFonts w:ascii="High Tower Text" w:hAnsi="High Tower Text"/>
          <w:sz w:val="36"/>
          <w:szCs w:val="36"/>
        </w:rPr>
      </w:pPr>
      <w:r>
        <w:rPr>
          <w:rFonts w:ascii="High Tower Text" w:hAnsi="High Tower Text"/>
          <w:sz w:val="36"/>
          <w:szCs w:val="36"/>
          <w:u w:val="single"/>
        </w:rPr>
        <w:t>Executive Summary</w:t>
      </w:r>
      <w:r>
        <w:rPr>
          <w:rFonts w:ascii="High Tower Text" w:hAnsi="High Tower Text"/>
          <w:sz w:val="36"/>
          <w:szCs w:val="36"/>
        </w:rPr>
        <w:t xml:space="preserve"> </w:t>
      </w:r>
    </w:p>
    <w:p w:rsidR="00EE0CB5" w:rsidRPr="00527247" w:rsidRDefault="00EE0CB5" w:rsidP="006F057D">
      <w:pPr>
        <w:contextualSpacing/>
        <w:jc w:val="center"/>
        <w:rPr>
          <w:rFonts w:ascii="High Tower Text" w:hAnsi="High Tower Text"/>
          <w:sz w:val="36"/>
          <w:szCs w:val="36"/>
        </w:rPr>
      </w:pPr>
    </w:p>
    <w:p w:rsidR="006F057D" w:rsidRDefault="006F057D" w:rsidP="006F057D">
      <w:pPr>
        <w:spacing w:after="0" w:line="240" w:lineRule="auto"/>
        <w:rPr>
          <w:rFonts w:ascii="High Tower Text" w:eastAsia="Times New Roman" w:hAnsi="High Tower Text" w:cs="Times New Roman"/>
          <w:b/>
          <w:bCs/>
          <w:color w:val="000000"/>
          <w:u w:val="single"/>
        </w:rPr>
      </w:pPr>
    </w:p>
    <w:p w:rsidR="006F057D" w:rsidRDefault="006F057D" w:rsidP="006F057D">
      <w:pPr>
        <w:spacing w:after="0" w:line="240" w:lineRule="auto"/>
        <w:rPr>
          <w:rFonts w:ascii="High Tower Text" w:eastAsia="Times New Roman" w:hAnsi="High Tower Text" w:cs="Times New Roman"/>
          <w:color w:val="000000"/>
        </w:rPr>
      </w:pPr>
      <w:r w:rsidRPr="00E50496">
        <w:rPr>
          <w:rFonts w:ascii="High Tower Text" w:eastAsia="Times New Roman" w:hAnsi="High Tower Text" w:cs="Times New Roman"/>
          <w:b/>
          <w:color w:val="000000"/>
          <w:u w:val="single"/>
        </w:rPr>
        <w:t>Background:</w:t>
      </w:r>
      <w:r>
        <w:rPr>
          <w:rFonts w:ascii="High Tower Text" w:eastAsia="Times New Roman" w:hAnsi="High Tower Text" w:cs="Times New Roman"/>
          <w:color w:val="000000"/>
        </w:rPr>
        <w:t xml:space="preserve"> The Education Department General Administrative Regulations (EDGAR) Part 86 requires institutions of higher education, which receive funds or any other form of financial assistance under any Federal program, to adopt and implement a drug prevention program in compliance with the Drug-Free Schools and Communities Act. The Drug and Alcohol Abuse Prevention Program (DAAPP) must include the following for annual notification to all student and employees:</w:t>
      </w:r>
    </w:p>
    <w:p w:rsidR="006F057D" w:rsidRDefault="006F057D" w:rsidP="006F057D">
      <w:pPr>
        <w:spacing w:after="0" w:line="240" w:lineRule="auto"/>
        <w:rPr>
          <w:rFonts w:ascii="High Tower Text" w:eastAsia="Times New Roman" w:hAnsi="High Tower Text" w:cs="Times New Roman"/>
          <w:color w:val="000000"/>
        </w:rPr>
      </w:pPr>
    </w:p>
    <w:p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Standards of conduct that clearly prohibit, at a minimum, the unlawful possession, use, or distribution of illicit drugs and alcohol by students and employees</w:t>
      </w:r>
      <w:r>
        <w:rPr>
          <w:rFonts w:ascii="High Tower Text" w:eastAsia="Times New Roman" w:hAnsi="High Tower Text" w:cs="Times New Roman"/>
          <w:color w:val="000000"/>
        </w:rPr>
        <w:t xml:space="preserve"> on Liberty University’s property or as part of any of its activities</w:t>
      </w:r>
      <w:r w:rsidRPr="00D015E1">
        <w:rPr>
          <w:rFonts w:ascii="High Tower Text" w:eastAsia="Times New Roman" w:hAnsi="High Tower Text" w:cs="Times New Roman"/>
          <w:color w:val="000000"/>
        </w:rPr>
        <w:t>;</w:t>
      </w:r>
    </w:p>
    <w:p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description of </w:t>
      </w:r>
      <w:r>
        <w:rPr>
          <w:rFonts w:ascii="High Tower Text" w:eastAsia="Times New Roman" w:hAnsi="High Tower Text" w:cs="Times New Roman"/>
          <w:color w:val="000000"/>
        </w:rPr>
        <w:t>applicable</w:t>
      </w:r>
      <w:r w:rsidRPr="00D015E1">
        <w:rPr>
          <w:rFonts w:ascii="High Tower Text" w:eastAsia="Times New Roman" w:hAnsi="High Tower Text" w:cs="Times New Roman"/>
          <w:color w:val="000000"/>
        </w:rPr>
        <w:t xml:space="preserve"> legal sanctions </w:t>
      </w:r>
      <w:r>
        <w:rPr>
          <w:rFonts w:ascii="High Tower Text" w:eastAsia="Times New Roman" w:hAnsi="High Tower Text" w:cs="Times New Roman"/>
          <w:color w:val="000000"/>
        </w:rPr>
        <w:t>under</w:t>
      </w:r>
      <w:r w:rsidRPr="00D015E1">
        <w:rPr>
          <w:rFonts w:ascii="High Tower Text" w:eastAsia="Times New Roman" w:hAnsi="High Tower Text" w:cs="Times New Roman"/>
          <w:color w:val="000000"/>
        </w:rPr>
        <w:t xml:space="preserve"> local, state, or federal law for the unlawful possession or distribution of illicit drugs and alcohol;</w:t>
      </w:r>
    </w:p>
    <w:p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description of the health risks associated with the </w:t>
      </w:r>
      <w:r>
        <w:rPr>
          <w:rFonts w:ascii="High Tower Text" w:eastAsia="Times New Roman" w:hAnsi="High Tower Text" w:cs="Times New Roman"/>
          <w:color w:val="000000"/>
        </w:rPr>
        <w:t>use</w:t>
      </w:r>
      <w:r w:rsidRPr="00D015E1">
        <w:rPr>
          <w:rFonts w:ascii="High Tower Text" w:eastAsia="Times New Roman" w:hAnsi="High Tower Text" w:cs="Times New Roman"/>
          <w:color w:val="000000"/>
        </w:rPr>
        <w:t xml:space="preserve"> of illicit drugs </w:t>
      </w:r>
      <w:r>
        <w:rPr>
          <w:rFonts w:ascii="High Tower Text" w:eastAsia="Times New Roman" w:hAnsi="High Tower Text" w:cs="Times New Roman"/>
          <w:color w:val="000000"/>
        </w:rPr>
        <w:t>and the abuse of</w:t>
      </w:r>
      <w:r w:rsidRPr="00D015E1">
        <w:rPr>
          <w:rFonts w:ascii="High Tower Text" w:eastAsia="Times New Roman" w:hAnsi="High Tower Text" w:cs="Times New Roman"/>
          <w:color w:val="000000"/>
        </w:rPr>
        <w:t xml:space="preserve"> alcohol.</w:t>
      </w:r>
    </w:p>
    <w:p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w:t>
      </w:r>
      <w:r>
        <w:rPr>
          <w:rFonts w:ascii="High Tower Text" w:eastAsia="Times New Roman" w:hAnsi="High Tower Text" w:cs="Times New Roman"/>
          <w:color w:val="000000"/>
        </w:rPr>
        <w:t>description of any drug or alcohol counseling, treatment, or rehabilitation or re-entry programs</w:t>
      </w:r>
      <w:r w:rsidRPr="00D015E1">
        <w:rPr>
          <w:rFonts w:ascii="High Tower Text" w:eastAsia="Times New Roman" w:hAnsi="High Tower Text" w:cs="Times New Roman"/>
          <w:color w:val="000000"/>
        </w:rPr>
        <w:t xml:space="preserve"> that are available to employees or students;</w:t>
      </w:r>
      <w:r>
        <w:rPr>
          <w:rFonts w:ascii="High Tower Text" w:eastAsia="Times New Roman" w:hAnsi="High Tower Text" w:cs="Times New Roman"/>
          <w:color w:val="000000"/>
        </w:rPr>
        <w:t xml:space="preserve"> and</w:t>
      </w:r>
    </w:p>
    <w:p w:rsidR="006F057D" w:rsidRPr="00D015E1"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clear statement that </w:t>
      </w:r>
      <w:r>
        <w:rPr>
          <w:rFonts w:ascii="High Tower Text" w:eastAsia="Times New Roman" w:hAnsi="High Tower Text" w:cs="Times New Roman"/>
          <w:color w:val="000000"/>
        </w:rPr>
        <w:t>Liberty</w:t>
      </w:r>
      <w:r w:rsidRPr="00D015E1">
        <w:rPr>
          <w:rFonts w:ascii="High Tower Text" w:eastAsia="Times New Roman" w:hAnsi="High Tower Text" w:cs="Times New Roman"/>
          <w:color w:val="000000"/>
        </w:rPr>
        <w:t xml:space="preserve"> University will impose disciplinary sanctions on students and employees</w:t>
      </w:r>
      <w:r>
        <w:rPr>
          <w:rFonts w:ascii="High Tower Text" w:eastAsia="Times New Roman" w:hAnsi="High Tower Text" w:cs="Times New Roman"/>
          <w:color w:val="000000"/>
        </w:rPr>
        <w:t xml:space="preserve"> (consistent with local, state, and federal law)</w:t>
      </w:r>
      <w:r w:rsidRPr="00D015E1">
        <w:rPr>
          <w:rFonts w:ascii="High Tower Text" w:eastAsia="Times New Roman" w:hAnsi="High Tower Text" w:cs="Times New Roman"/>
          <w:color w:val="000000"/>
        </w:rPr>
        <w:t xml:space="preserve"> for violations of the standards of conduct</w:t>
      </w:r>
      <w:r>
        <w:rPr>
          <w:rFonts w:ascii="High Tower Text" w:eastAsia="Times New Roman" w:hAnsi="High Tower Text" w:cs="Times New Roman"/>
          <w:color w:val="000000"/>
        </w:rPr>
        <w:t>,</w:t>
      </w:r>
      <w:r w:rsidRPr="00D015E1">
        <w:rPr>
          <w:rFonts w:ascii="High Tower Text" w:eastAsia="Times New Roman" w:hAnsi="High Tower Text" w:cs="Times New Roman"/>
          <w:color w:val="000000"/>
        </w:rPr>
        <w:t xml:space="preserve"> and a description of those sanctions, up to and including expulsion or termination of employment and referral for prosecution.</w:t>
      </w:r>
    </w:p>
    <w:p w:rsidR="006F057D" w:rsidRDefault="006F057D" w:rsidP="006F057D">
      <w:pPr>
        <w:spacing w:after="0" w:line="240" w:lineRule="auto"/>
        <w:rPr>
          <w:rFonts w:ascii="High Tower Text" w:eastAsia="Times New Roman" w:hAnsi="High Tower Text" w:cs="Times New Roman"/>
          <w:color w:val="000000"/>
        </w:rPr>
      </w:pPr>
    </w:p>
    <w:p w:rsidR="006F057D" w:rsidRDefault="006F057D" w:rsidP="006F057D">
      <w:pPr>
        <w:spacing w:after="0" w:line="240" w:lineRule="auto"/>
        <w:rPr>
          <w:rFonts w:ascii="High Tower Text" w:eastAsia="Times New Roman" w:hAnsi="High Tower Text" w:cs="Times New Roman"/>
          <w:color w:val="000000"/>
        </w:rPr>
      </w:pPr>
    </w:p>
    <w:p w:rsidR="006F057D" w:rsidRPr="00C6722F" w:rsidRDefault="006F057D" w:rsidP="006F057D">
      <w:pPr>
        <w:spacing w:after="0" w:line="240" w:lineRule="auto"/>
        <w:rPr>
          <w:rFonts w:ascii="High Tower Text" w:eastAsia="Times New Roman" w:hAnsi="High Tower Text" w:cs="Times New Roman"/>
          <w:color w:val="000000"/>
        </w:rPr>
      </w:pPr>
      <w:r>
        <w:rPr>
          <w:rFonts w:ascii="High Tower Text" w:eastAsia="Times New Roman" w:hAnsi="High Tower Text" w:cs="Times New Roman"/>
          <w:color w:val="000000"/>
        </w:rPr>
        <w:t>Liberty University is committed to maintaining a safe and drug-free campus and provides its students and employees with preventative education and resources. Given the objective outlined above, and in accordance with the University’s mission statement, the University prohibits the possession, use, manufacture, or distribution of alcohol or illegal drugs (including non-prescribed controlled substances).</w:t>
      </w:r>
    </w:p>
    <w:p w:rsidR="006F057D" w:rsidRDefault="006F057D" w:rsidP="006F057D">
      <w:pPr>
        <w:contextualSpacing/>
        <w:rPr>
          <w:rFonts w:ascii="High Tower Text" w:hAnsi="High Tower Text"/>
          <w:b/>
          <w:szCs w:val="24"/>
          <w:u w:val="single"/>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Default="006F057D" w:rsidP="006F057D">
      <w:pPr>
        <w:jc w:val="center"/>
        <w:rPr>
          <w:rFonts w:ascii="High Tower Text" w:hAnsi="High Tower Text"/>
          <w:color w:val="FF0000"/>
          <w:szCs w:val="24"/>
        </w:rPr>
      </w:pPr>
    </w:p>
    <w:p w:rsidR="006F057D" w:rsidRPr="00503C38" w:rsidRDefault="006F057D" w:rsidP="006F057D">
      <w:pPr>
        <w:rPr>
          <w:rFonts w:ascii="High Tower Text" w:hAnsi="High Tower Text"/>
          <w:color w:val="FF0000"/>
          <w:szCs w:val="24"/>
        </w:rPr>
      </w:pPr>
      <w:r>
        <w:rPr>
          <w:noProof/>
        </w:rPr>
        <mc:AlternateContent>
          <mc:Choice Requires="wps">
            <w:drawing>
              <wp:anchor distT="0" distB="0" distL="114300" distR="114300" simplePos="0" relativeHeight="251660288" behindDoc="0" locked="0" layoutInCell="1" allowOverlap="1" wp14:anchorId="6BDAF8DB" wp14:editId="4A89D049">
                <wp:simplePos x="0" y="0"/>
                <wp:positionH relativeFrom="column">
                  <wp:posOffset>0</wp:posOffset>
                </wp:positionH>
                <wp:positionV relativeFrom="paragraph">
                  <wp:posOffset>285115</wp:posOffset>
                </wp:positionV>
                <wp:extent cx="6838950" cy="4000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F057D" w:rsidRPr="002B4BE5" w:rsidRDefault="006F057D" w:rsidP="006F057D">
                            <w:pPr>
                              <w:pStyle w:val="ListParagraph"/>
                              <w:numPr>
                                <w:ilvl w:val="0"/>
                                <w:numId w:val="5"/>
                              </w:numPr>
                              <w:spacing w:after="0"/>
                              <w:jc w:val="center"/>
                              <w:rPr>
                                <w:b/>
                                <w:sz w:val="36"/>
                                <w:szCs w:val="36"/>
                              </w:rPr>
                            </w:pPr>
                            <w:r>
                              <w:rPr>
                                <w:b/>
                                <w:sz w:val="36"/>
                                <w:szCs w:val="36"/>
                              </w:rPr>
                              <w:t>Standards of Conduct</w:t>
                            </w:r>
                          </w:p>
                          <w:p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AF8DB" id="_x0000_t202" coordsize="21600,21600" o:spt="202" path="m,l,21600r21600,l21600,xe">
                <v:stroke joinstyle="miter"/>
                <v:path gradientshapeok="t" o:connecttype="rect"/>
              </v:shapetype>
              <v:shape id="Text Box 307" o:spid="_x0000_s1026" type="#_x0000_t202" style="position:absolute;margin-left:0;margin-top:22.45pt;width:538.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" fillcolor="white [3201]" strokecolor="black [3200]" strokeweight="1pt">
                <v:textbox>
                  <w:txbxContent>
                    <w:p w:rsidR="006F057D" w:rsidRPr="002B4BE5" w:rsidRDefault="006F057D" w:rsidP="006F057D">
                      <w:pPr>
                        <w:pStyle w:val="ListParagraph"/>
                        <w:numPr>
                          <w:ilvl w:val="0"/>
                          <w:numId w:val="5"/>
                        </w:numPr>
                        <w:spacing w:after="0"/>
                        <w:jc w:val="center"/>
                        <w:rPr>
                          <w:b/>
                          <w:sz w:val="36"/>
                          <w:szCs w:val="36"/>
                        </w:rPr>
                      </w:pPr>
                      <w:r>
                        <w:rPr>
                          <w:b/>
                          <w:sz w:val="36"/>
                          <w:szCs w:val="36"/>
                        </w:rPr>
                        <w:t>Standards of Conduct</w:t>
                      </w:r>
                    </w:p>
                    <w:p w:rsidR="006F057D" w:rsidRPr="005133DE" w:rsidRDefault="006F057D" w:rsidP="006F057D">
                      <w:pPr>
                        <w:spacing w:after="0"/>
                        <w:jc w:val="center"/>
                        <w:rPr>
                          <w:b/>
                          <w:sz w:val="36"/>
                          <w:szCs w:val="36"/>
                        </w:rPr>
                      </w:pPr>
                    </w:p>
                  </w:txbxContent>
                </v:textbox>
              </v:shape>
            </w:pict>
          </mc:Fallback>
        </mc:AlternateContent>
      </w:r>
    </w:p>
    <w:p w:rsidR="006F057D" w:rsidRDefault="006F057D" w:rsidP="006F057D">
      <w:pPr>
        <w:tabs>
          <w:tab w:val="left" w:pos="6690"/>
        </w:tabs>
        <w:rPr>
          <w:rFonts w:ascii="High Tower Text" w:hAnsi="High Tower Text"/>
          <w:szCs w:val="24"/>
        </w:rPr>
      </w:pPr>
    </w:p>
    <w:p w:rsidR="00EE0CB5" w:rsidRDefault="00EE0CB5" w:rsidP="006F057D">
      <w:pPr>
        <w:tabs>
          <w:tab w:val="left" w:pos="6690"/>
        </w:tabs>
        <w:rPr>
          <w:rFonts w:ascii="High Tower Text" w:hAnsi="High Tower Text"/>
          <w:b/>
          <w:sz w:val="28"/>
          <w:szCs w:val="28"/>
        </w:rPr>
      </w:pPr>
    </w:p>
    <w:p w:rsidR="006F057D" w:rsidRPr="00503C38" w:rsidRDefault="006F057D" w:rsidP="006F057D">
      <w:pPr>
        <w:tabs>
          <w:tab w:val="left" w:pos="6690"/>
        </w:tabs>
        <w:rPr>
          <w:rFonts w:ascii="High Tower Text" w:hAnsi="High Tower Text"/>
          <w:b/>
          <w:sz w:val="28"/>
          <w:szCs w:val="28"/>
        </w:rPr>
      </w:pPr>
      <w:r w:rsidRPr="00503C38">
        <w:rPr>
          <w:rFonts w:ascii="High Tower Text" w:hAnsi="High Tower Text"/>
          <w:b/>
          <w:sz w:val="28"/>
          <w:szCs w:val="28"/>
        </w:rPr>
        <w:t>Students</w:t>
      </w:r>
    </w:p>
    <w:p w:rsidR="006F057D" w:rsidRDefault="006F057D" w:rsidP="006F057D">
      <w:pPr>
        <w:tabs>
          <w:tab w:val="left" w:pos="6690"/>
        </w:tabs>
        <w:rPr>
          <w:rFonts w:ascii="High Tower Text" w:hAnsi="High Tower Text"/>
          <w:szCs w:val="24"/>
        </w:rPr>
      </w:pPr>
      <w:r w:rsidRPr="00ED3014">
        <w:rPr>
          <w:rFonts w:ascii="High Tower Text" w:hAnsi="High Tower Text"/>
          <w:szCs w:val="24"/>
        </w:rPr>
        <w:t>Liberty University</w:t>
      </w:r>
      <w:r>
        <w:rPr>
          <w:rFonts w:ascii="High Tower Text" w:hAnsi="High Tower Text"/>
          <w:szCs w:val="24"/>
        </w:rPr>
        <w:t xml:space="preserve"> is a private institution providing a world-class education experience with a solid Christian foundation to equip men and women with the values, knowledge, and skills essential for success in every aspect of life. With our unique heritage and expanding influence, Liberty is dedicated to preparing students to succeed in their chosen profession and service to others as a true Champion for Christ. To support and sustain the mission, the University must provide guidelines to encourage and instruct our students. By virtue of a student’s enrollment at Liberty University, he/she consents to follow the policies and procedures of the university. A student may access the full version of </w:t>
      </w:r>
      <w:hyperlink r:id="rId9" w:history="1">
        <w:r w:rsidRPr="00ED3014">
          <w:rPr>
            <w:rStyle w:val="Hyperlink"/>
            <w:rFonts w:ascii="High Tower Text" w:hAnsi="High Tower Text"/>
            <w:szCs w:val="24"/>
          </w:rPr>
          <w:t>The Liberty Way (Student Honor Code)</w:t>
        </w:r>
      </w:hyperlink>
      <w:r>
        <w:rPr>
          <w:rFonts w:ascii="High Tower Text" w:hAnsi="High Tower Text"/>
          <w:szCs w:val="24"/>
        </w:rPr>
        <w:t xml:space="preserve"> online to review university policies related to student conduct. </w:t>
      </w:r>
    </w:p>
    <w:p w:rsidR="006F057D" w:rsidRDefault="006F057D" w:rsidP="006F057D">
      <w:pPr>
        <w:tabs>
          <w:tab w:val="left" w:pos="6690"/>
        </w:tabs>
        <w:rPr>
          <w:rFonts w:ascii="High Tower Text" w:hAnsi="High Tower Text"/>
          <w:szCs w:val="24"/>
        </w:rPr>
      </w:pPr>
      <w:r>
        <w:rPr>
          <w:rFonts w:ascii="High Tower Text" w:hAnsi="High Tower Text"/>
          <w:szCs w:val="24"/>
        </w:rPr>
        <w:t>The Office of Community Life is responsible for the adjudication of student conduct cases involving students in violation of the Liberty Way. All student conduct proceedings, including appeals, are decided by using a preponderance of the evidence standard (the greater weight of the evidence; what is more likely than not) based upon available information and evidence.</w:t>
      </w:r>
    </w:p>
    <w:p w:rsidR="006F057D" w:rsidRPr="00EE0CB5" w:rsidRDefault="006F057D" w:rsidP="006F057D">
      <w:pPr>
        <w:tabs>
          <w:tab w:val="left" w:pos="6690"/>
        </w:tabs>
        <w:rPr>
          <w:rFonts w:ascii="High Tower Text" w:hAnsi="High Tower Text"/>
          <w:b/>
          <w:i/>
          <w:szCs w:val="24"/>
        </w:rPr>
      </w:pPr>
      <w:r w:rsidRPr="00EE0CB5">
        <w:rPr>
          <w:rFonts w:ascii="High Tower Text" w:hAnsi="High Tower Text"/>
          <w:b/>
          <w:i/>
          <w:szCs w:val="24"/>
        </w:rPr>
        <w:t>Substance Use Policy</w:t>
      </w:r>
    </w:p>
    <w:p w:rsidR="006F057D" w:rsidRDefault="006F057D" w:rsidP="006F057D">
      <w:pPr>
        <w:tabs>
          <w:tab w:val="left" w:pos="6690"/>
        </w:tabs>
        <w:rPr>
          <w:rFonts w:ascii="High Tower Text" w:hAnsi="High Tower Text"/>
          <w:szCs w:val="24"/>
        </w:rPr>
      </w:pPr>
      <w:r>
        <w:rPr>
          <w:rFonts w:ascii="High Tower Text" w:hAnsi="High Tower Text"/>
          <w:szCs w:val="24"/>
        </w:rPr>
        <w:t>Liberty University prohibits the possession, use, manufacture, or distribution of alcoholic beverages, tobacco, nicotine, illegal drugs, and non-prescribed controlled substances by its students, whether this occurs on or off campus. This includes the use or possession of prescription medication not prescribed to the student and the abuse of medication prescribed to the student.</w:t>
      </w:r>
    </w:p>
    <w:p w:rsidR="006F057D" w:rsidRDefault="006F057D" w:rsidP="006F057D">
      <w:pPr>
        <w:tabs>
          <w:tab w:val="left" w:pos="6690"/>
        </w:tabs>
        <w:rPr>
          <w:rFonts w:ascii="High Tower Text" w:hAnsi="High Tower Text"/>
          <w:szCs w:val="24"/>
        </w:rPr>
      </w:pPr>
      <w:r>
        <w:rPr>
          <w:rFonts w:ascii="High Tower Text" w:hAnsi="High Tower Text"/>
          <w:szCs w:val="24"/>
        </w:rPr>
        <w:t xml:space="preserve">Violations of this prohibition may result in disciplinary action, including a sanction of non-return or administrative withdrawal. In addition, possession, use, manufacture, and distribution of illegal drugs and non-prescribed controlled substances is a crime, and Liberty University will cooperate with law enforcement authorities who are charged with enforcing the law. </w:t>
      </w:r>
    </w:p>
    <w:p w:rsidR="006F057D" w:rsidRPr="00EE0CB5" w:rsidRDefault="006F057D" w:rsidP="006F057D">
      <w:pPr>
        <w:tabs>
          <w:tab w:val="left" w:pos="6690"/>
        </w:tabs>
        <w:rPr>
          <w:rFonts w:ascii="High Tower Text" w:hAnsi="High Tower Text"/>
          <w:b/>
          <w:i/>
          <w:szCs w:val="24"/>
        </w:rPr>
      </w:pPr>
      <w:r w:rsidRPr="00EE0CB5">
        <w:rPr>
          <w:rFonts w:ascii="High Tower Text" w:hAnsi="High Tower Text"/>
          <w:b/>
          <w:i/>
          <w:szCs w:val="24"/>
        </w:rPr>
        <w:t>Sanctioning</w:t>
      </w:r>
    </w:p>
    <w:p w:rsidR="006F057D" w:rsidRDefault="006F057D" w:rsidP="006F057D">
      <w:pPr>
        <w:tabs>
          <w:tab w:val="left" w:pos="6690"/>
        </w:tabs>
        <w:rPr>
          <w:rFonts w:ascii="High Tower Text" w:hAnsi="High Tower Text"/>
          <w:szCs w:val="24"/>
        </w:rPr>
      </w:pPr>
      <w:r>
        <w:rPr>
          <w:rFonts w:ascii="High Tower Text" w:hAnsi="High Tower Text"/>
          <w:szCs w:val="24"/>
        </w:rPr>
        <w:t>The violations of “Possession, use, manufacture, or distribution of illegal drugs or non-prescribed controlled substances or involvement with another person engaged in any of these acts” and “Possession or consumption of alcoholic beverages” are 30-points violations. These violations traditionally would be accompanied by a $500 fine and 30 hours of community service. These traditional sanctions may be adjusted or altered in instances such as a self-report or a Restorative Conference, where educational sanctions are given.</w:t>
      </w:r>
    </w:p>
    <w:p w:rsidR="006F057D" w:rsidRDefault="006F057D" w:rsidP="006F057D">
      <w:pPr>
        <w:tabs>
          <w:tab w:val="left" w:pos="6690"/>
        </w:tabs>
        <w:rPr>
          <w:rFonts w:ascii="High Tower Text" w:hAnsi="High Tower Text"/>
          <w:szCs w:val="24"/>
        </w:rPr>
      </w:pPr>
    </w:p>
    <w:p w:rsidR="006F057D" w:rsidRDefault="006F057D" w:rsidP="006F057D">
      <w:pPr>
        <w:tabs>
          <w:tab w:val="left" w:pos="6690"/>
        </w:tabs>
        <w:rPr>
          <w:rFonts w:ascii="High Tower Text" w:hAnsi="High Tower Text"/>
          <w:szCs w:val="24"/>
        </w:rPr>
      </w:pPr>
    </w:p>
    <w:p w:rsidR="00EE0CB5" w:rsidRDefault="00EE0CB5" w:rsidP="006F057D">
      <w:pPr>
        <w:tabs>
          <w:tab w:val="left" w:pos="6690"/>
        </w:tabs>
        <w:rPr>
          <w:rFonts w:ascii="High Tower Text" w:hAnsi="High Tower Text"/>
          <w:b/>
          <w:sz w:val="28"/>
          <w:szCs w:val="28"/>
        </w:rPr>
      </w:pPr>
    </w:p>
    <w:p w:rsidR="00EE0CB5" w:rsidRDefault="00EE0CB5" w:rsidP="006F057D">
      <w:pPr>
        <w:tabs>
          <w:tab w:val="left" w:pos="6690"/>
        </w:tabs>
        <w:rPr>
          <w:rFonts w:ascii="High Tower Text" w:hAnsi="High Tower Text"/>
          <w:b/>
          <w:sz w:val="28"/>
          <w:szCs w:val="28"/>
        </w:rPr>
      </w:pPr>
    </w:p>
    <w:p w:rsidR="006F057D" w:rsidRPr="0099061E" w:rsidRDefault="006F057D" w:rsidP="006F057D">
      <w:pPr>
        <w:tabs>
          <w:tab w:val="left" w:pos="6690"/>
        </w:tabs>
        <w:rPr>
          <w:rFonts w:ascii="High Tower Text" w:hAnsi="High Tower Text"/>
          <w:b/>
          <w:sz w:val="28"/>
          <w:szCs w:val="28"/>
        </w:rPr>
      </w:pPr>
      <w:r w:rsidRPr="0099061E">
        <w:rPr>
          <w:rFonts w:ascii="High Tower Text" w:hAnsi="High Tower Text"/>
          <w:b/>
          <w:sz w:val="28"/>
          <w:szCs w:val="28"/>
        </w:rPr>
        <w:t>Employees</w:t>
      </w:r>
    </w:p>
    <w:p w:rsidR="006F057D" w:rsidRPr="00EE0CB5" w:rsidRDefault="006F057D" w:rsidP="006F057D">
      <w:pPr>
        <w:autoSpaceDE w:val="0"/>
        <w:autoSpaceDN w:val="0"/>
        <w:adjustRightInd w:val="0"/>
        <w:spacing w:after="120" w:line="240" w:lineRule="auto"/>
        <w:rPr>
          <w:rFonts w:ascii="High Tower Text" w:hAnsi="High Tower Text" w:cs="Calibri-Bold"/>
          <w:b/>
          <w:bCs/>
          <w:i/>
        </w:rPr>
      </w:pPr>
      <w:r w:rsidRPr="00EE0CB5">
        <w:rPr>
          <w:rFonts w:ascii="High Tower Text" w:hAnsi="High Tower Text" w:cs="Calibri-Bold"/>
          <w:b/>
          <w:bCs/>
          <w:i/>
        </w:rPr>
        <w:t>Drug and Alcohol Use Policy</w:t>
      </w:r>
    </w:p>
    <w:p w:rsidR="006F057D" w:rsidRDefault="006F057D" w:rsidP="006F057D">
      <w:pPr>
        <w:autoSpaceDE w:val="0"/>
        <w:autoSpaceDN w:val="0"/>
        <w:adjustRightInd w:val="0"/>
        <w:spacing w:after="0" w:line="240" w:lineRule="auto"/>
        <w:rPr>
          <w:rFonts w:ascii="High Tower Text" w:hAnsi="High Tower Text" w:cs="Calibri"/>
        </w:rPr>
      </w:pPr>
      <w:r w:rsidRPr="00021C03">
        <w:rPr>
          <w:rFonts w:ascii="High Tower Text" w:hAnsi="High Tower Text" w:cs="Calibri"/>
        </w:rPr>
        <w:t>The welfare and success of the University depends on the physical and psychological health of all its</w:t>
      </w:r>
      <w:r>
        <w:rPr>
          <w:rFonts w:ascii="High Tower Text" w:hAnsi="High Tower Text" w:cs="Calibri"/>
        </w:rPr>
        <w:t xml:space="preserve"> </w:t>
      </w:r>
      <w:r w:rsidRPr="00021C03">
        <w:rPr>
          <w:rFonts w:ascii="High Tower Text" w:hAnsi="High Tower Text" w:cs="Calibri"/>
        </w:rPr>
        <w:t>employees. The abuse of drugs and alcohol poses a serious threat to both the University, its</w:t>
      </w:r>
      <w:r>
        <w:rPr>
          <w:rFonts w:ascii="High Tower Text" w:hAnsi="High Tower Text" w:cs="Calibri"/>
        </w:rPr>
        <w:t xml:space="preserve"> </w:t>
      </w:r>
      <w:r w:rsidRPr="00021C03">
        <w:rPr>
          <w:rFonts w:ascii="High Tower Text" w:hAnsi="High Tower Text" w:cs="Calibri"/>
        </w:rPr>
        <w:t>students</w:t>
      </w:r>
      <w:r>
        <w:rPr>
          <w:rFonts w:ascii="High Tower Text" w:hAnsi="High Tower Text" w:cs="Calibri"/>
        </w:rPr>
        <w:t>,</w:t>
      </w:r>
      <w:r w:rsidRPr="00021C03">
        <w:rPr>
          <w:rFonts w:ascii="High Tower Text" w:hAnsi="High Tower Text" w:cs="Calibri"/>
        </w:rPr>
        <w:t xml:space="preserve"> and other employees. The University is committed to providing a drug‐free, healthy, safe</w:t>
      </w:r>
      <w:r>
        <w:rPr>
          <w:rFonts w:ascii="High Tower Text" w:hAnsi="High Tower Text" w:cs="Calibri"/>
        </w:rPr>
        <w:t xml:space="preserve">, </w:t>
      </w:r>
      <w:r w:rsidRPr="00021C03">
        <w:rPr>
          <w:rFonts w:ascii="High Tower Text" w:hAnsi="High Tower Text" w:cs="Calibri"/>
        </w:rPr>
        <w:t>and efficient workplace for its employees. For that purpose, the University has adopted these</w:t>
      </w:r>
      <w:r>
        <w:rPr>
          <w:rFonts w:ascii="High Tower Text" w:hAnsi="High Tower Text" w:cs="Calibri"/>
        </w:rPr>
        <w:t xml:space="preserve"> </w:t>
      </w:r>
      <w:r w:rsidRPr="00021C03">
        <w:rPr>
          <w:rFonts w:ascii="High Tower Text" w:hAnsi="High Tower Text" w:cs="Calibri"/>
        </w:rPr>
        <w:t>policies:</w:t>
      </w:r>
    </w:p>
    <w:p w:rsidR="006F057D" w:rsidRPr="00021C03" w:rsidRDefault="006F057D" w:rsidP="006F057D">
      <w:pPr>
        <w:autoSpaceDE w:val="0"/>
        <w:autoSpaceDN w:val="0"/>
        <w:adjustRightInd w:val="0"/>
        <w:spacing w:after="0" w:line="240" w:lineRule="auto"/>
        <w:rPr>
          <w:rFonts w:ascii="High Tower Text" w:hAnsi="High Tower Text" w:cs="Calibri"/>
        </w:rPr>
      </w:pPr>
    </w:p>
    <w:p w:rsidR="006F057D" w:rsidRPr="00021C03" w:rsidRDefault="006F057D" w:rsidP="006F057D">
      <w:pPr>
        <w:pStyle w:val="ListParagraph"/>
        <w:numPr>
          <w:ilvl w:val="0"/>
          <w:numId w:val="13"/>
        </w:numPr>
        <w:autoSpaceDE w:val="0"/>
        <w:autoSpaceDN w:val="0"/>
        <w:adjustRightInd w:val="0"/>
        <w:spacing w:after="0" w:line="240" w:lineRule="auto"/>
        <w:rPr>
          <w:rFonts w:ascii="High Tower Text" w:hAnsi="High Tower Text" w:cs="Calibri"/>
        </w:rPr>
      </w:pPr>
      <w:r w:rsidRPr="00021C03">
        <w:rPr>
          <w:rFonts w:ascii="High Tower Text" w:hAnsi="High Tower Text" w:cs="Calibri"/>
        </w:rPr>
        <w:t>The unlawful manufacture, sale, purchase, transfer, dispensation, distribution, possession</w:t>
      </w:r>
      <w:r>
        <w:rPr>
          <w:rFonts w:ascii="High Tower Text" w:hAnsi="High Tower Text" w:cs="Calibri"/>
        </w:rPr>
        <w:t xml:space="preserve">, </w:t>
      </w:r>
    </w:p>
    <w:p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and use of any controlled substance (including alcohol) while on University business</w:t>
      </w:r>
    </w:p>
    <w:p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at the office</w:t>
      </w:r>
      <w:r>
        <w:rPr>
          <w:rFonts w:ascii="High Tower Text" w:hAnsi="High Tower Text" w:cs="Calibri"/>
        </w:rPr>
        <w:t xml:space="preserve">, </w:t>
      </w:r>
      <w:r w:rsidRPr="00021C03">
        <w:rPr>
          <w:rFonts w:ascii="High Tower Text" w:hAnsi="High Tower Text" w:cs="Calibri"/>
        </w:rPr>
        <w:t>or on the premises of any of its property or while operating a University</w:t>
      </w:r>
    </w:p>
    <w:p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vehicle/equipment</w:t>
      </w:r>
      <w:r>
        <w:rPr>
          <w:rFonts w:ascii="High Tower Text" w:hAnsi="High Tower Text" w:cs="Calibri"/>
        </w:rPr>
        <w:t>,</w:t>
      </w:r>
      <w:r w:rsidRPr="00021C03">
        <w:rPr>
          <w:rFonts w:ascii="High Tower Text" w:hAnsi="High Tower Text" w:cs="Calibri"/>
        </w:rPr>
        <w:t xml:space="preserve"> or while representing the University is prohibited and will constitute</w:t>
      </w:r>
    </w:p>
    <w:p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grounds for termination.</w:t>
      </w:r>
    </w:p>
    <w:p w:rsidR="006F057D" w:rsidRPr="00021C03" w:rsidRDefault="006F057D" w:rsidP="006F057D">
      <w:pPr>
        <w:pStyle w:val="ListParagraph"/>
        <w:numPr>
          <w:ilvl w:val="0"/>
          <w:numId w:val="13"/>
        </w:numPr>
        <w:autoSpaceDE w:val="0"/>
        <w:autoSpaceDN w:val="0"/>
        <w:adjustRightInd w:val="0"/>
        <w:spacing w:after="0" w:line="240" w:lineRule="auto"/>
        <w:rPr>
          <w:rFonts w:ascii="High Tower Text" w:hAnsi="High Tower Text" w:cs="Calibri"/>
        </w:rPr>
      </w:pPr>
      <w:r w:rsidRPr="00021C03">
        <w:rPr>
          <w:rFonts w:ascii="High Tower Text" w:hAnsi="High Tower Text" w:cs="Calibri"/>
        </w:rPr>
        <w:t>Reporting to work under the influence of any illegal substance or alcohol will be subject to</w:t>
      </w:r>
    </w:p>
    <w:p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discipline, up to and including termination.</w:t>
      </w:r>
    </w:p>
    <w:p w:rsidR="006F057D" w:rsidRPr="000537FB" w:rsidRDefault="006F057D" w:rsidP="006F057D">
      <w:pPr>
        <w:pStyle w:val="ListParagraph"/>
        <w:numPr>
          <w:ilvl w:val="0"/>
          <w:numId w:val="13"/>
        </w:numPr>
        <w:autoSpaceDE w:val="0"/>
        <w:autoSpaceDN w:val="0"/>
        <w:adjustRightInd w:val="0"/>
        <w:spacing w:after="0" w:line="240" w:lineRule="auto"/>
        <w:rPr>
          <w:rFonts w:ascii="High Tower Text" w:hAnsi="High Tower Text" w:cs="Calibri"/>
        </w:rPr>
      </w:pPr>
      <w:r w:rsidRPr="000537FB">
        <w:rPr>
          <w:rFonts w:ascii="High Tower Text" w:hAnsi="High Tower Text" w:cs="Calibri"/>
        </w:rPr>
        <w:t>Nothing in this policy is meant to prohibit the appropriate use of over‐the‐counter</w:t>
      </w:r>
    </w:p>
    <w:p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medication or other medication that can legally be prescribed under both federal and state</w:t>
      </w:r>
    </w:p>
    <w:p w:rsidR="006F057D" w:rsidRDefault="006F057D" w:rsidP="006F057D">
      <w:pPr>
        <w:autoSpaceDE w:val="0"/>
        <w:autoSpaceDN w:val="0"/>
        <w:adjustRightInd w:val="0"/>
        <w:spacing w:after="0" w:line="240" w:lineRule="auto"/>
        <w:ind w:left="720"/>
        <w:rPr>
          <w:rFonts w:ascii="High Tower Text" w:hAnsi="High Tower Text" w:cs="Calibri"/>
        </w:rPr>
      </w:pPr>
      <w:r w:rsidRPr="00021C03">
        <w:rPr>
          <w:rFonts w:ascii="High Tower Text" w:hAnsi="High Tower Text" w:cs="Calibri"/>
        </w:rPr>
        <w:t>law</w:t>
      </w:r>
      <w:r>
        <w:rPr>
          <w:rFonts w:ascii="High Tower Text" w:hAnsi="High Tower Text" w:cs="Calibri"/>
        </w:rPr>
        <w:t xml:space="preserve"> (and that has been prescribed by a physician for the employee’s medical use)</w:t>
      </w:r>
      <w:r w:rsidRPr="00021C03">
        <w:rPr>
          <w:rFonts w:ascii="High Tower Text" w:hAnsi="High Tower Text" w:cs="Calibri"/>
        </w:rPr>
        <w:t>, to the extent that it does not impair an employee’s job performance</w:t>
      </w:r>
      <w:r>
        <w:rPr>
          <w:rFonts w:ascii="High Tower Text" w:hAnsi="High Tower Text" w:cs="Calibri"/>
        </w:rPr>
        <w:t xml:space="preserve">, </w:t>
      </w:r>
      <w:r w:rsidRPr="00021C03">
        <w:rPr>
          <w:rFonts w:ascii="High Tower Text" w:hAnsi="High Tower Text" w:cs="Calibri"/>
        </w:rPr>
        <w:t>safety</w:t>
      </w:r>
      <w:r>
        <w:rPr>
          <w:rFonts w:ascii="High Tower Text" w:hAnsi="High Tower Text" w:cs="Calibri"/>
        </w:rPr>
        <w:t>,</w:t>
      </w:r>
      <w:r w:rsidRPr="00021C03">
        <w:rPr>
          <w:rFonts w:ascii="High Tower Text" w:hAnsi="High Tower Text" w:cs="Calibri"/>
        </w:rPr>
        <w:t xml:space="preserve"> or the</w:t>
      </w:r>
      <w:r>
        <w:rPr>
          <w:rFonts w:ascii="High Tower Text" w:hAnsi="High Tower Text" w:cs="Calibri"/>
        </w:rPr>
        <w:t xml:space="preserve"> </w:t>
      </w:r>
      <w:r w:rsidRPr="00021C03">
        <w:rPr>
          <w:rFonts w:ascii="High Tower Text" w:hAnsi="High Tower Text" w:cs="Calibri"/>
        </w:rPr>
        <w:t>safety of others. Employees who take over‐the‐counter medication or other medication</w:t>
      </w:r>
      <w:r>
        <w:rPr>
          <w:rFonts w:ascii="High Tower Text" w:hAnsi="High Tower Text" w:cs="Calibri"/>
        </w:rPr>
        <w:t xml:space="preserve"> prescribed by a physician for their personal medical use</w:t>
      </w:r>
      <w:r w:rsidRPr="00021C03">
        <w:rPr>
          <w:rFonts w:ascii="High Tower Text" w:hAnsi="High Tower Text" w:cs="Calibri"/>
        </w:rPr>
        <w:t xml:space="preserve"> that</w:t>
      </w:r>
      <w:r>
        <w:rPr>
          <w:rFonts w:ascii="High Tower Text" w:hAnsi="High Tower Text" w:cs="Calibri"/>
        </w:rPr>
        <w:t xml:space="preserve"> </w:t>
      </w:r>
      <w:r w:rsidRPr="00021C03">
        <w:rPr>
          <w:rFonts w:ascii="High Tower Text" w:hAnsi="High Tower Text" w:cs="Calibri"/>
        </w:rPr>
        <w:t>can legally be prescribed under both federal and state law should inform their supervisor if</w:t>
      </w:r>
      <w:r>
        <w:rPr>
          <w:rFonts w:ascii="High Tower Text" w:hAnsi="High Tower Text" w:cs="Calibri"/>
        </w:rPr>
        <w:t xml:space="preserve"> </w:t>
      </w:r>
      <w:r w:rsidRPr="00021C03">
        <w:rPr>
          <w:rFonts w:ascii="High Tower Text" w:hAnsi="High Tower Text" w:cs="Calibri"/>
        </w:rPr>
        <w:t>they believe the medication will impair their job performance, safety</w:t>
      </w:r>
      <w:r>
        <w:rPr>
          <w:rFonts w:ascii="High Tower Text" w:hAnsi="High Tower Text" w:cs="Calibri"/>
        </w:rPr>
        <w:t>,</w:t>
      </w:r>
      <w:r w:rsidRPr="00021C03">
        <w:rPr>
          <w:rFonts w:ascii="High Tower Text" w:hAnsi="High Tower Text" w:cs="Calibri"/>
        </w:rPr>
        <w:t xml:space="preserve"> or the safety of others.</w:t>
      </w:r>
      <w:r>
        <w:rPr>
          <w:rFonts w:ascii="High Tower Text" w:hAnsi="High Tower Text" w:cs="Calibri"/>
        </w:rPr>
        <w:t xml:space="preserve">  The University retains the </w:t>
      </w:r>
    </w:p>
    <w:p w:rsidR="006F057D" w:rsidRPr="00021C03" w:rsidRDefault="006F057D" w:rsidP="006F057D">
      <w:pPr>
        <w:autoSpaceDE w:val="0"/>
        <w:autoSpaceDN w:val="0"/>
        <w:adjustRightInd w:val="0"/>
        <w:spacing w:after="0" w:line="240" w:lineRule="auto"/>
        <w:ind w:left="720"/>
        <w:rPr>
          <w:rFonts w:ascii="High Tower Text" w:hAnsi="High Tower Text" w:cs="Calibri"/>
        </w:rPr>
      </w:pPr>
      <w:r>
        <w:rPr>
          <w:rFonts w:ascii="High Tower Text" w:hAnsi="High Tower Text" w:cs="Calibri"/>
        </w:rPr>
        <w:t>right to determine if an employee’s performance has been seriously impaired or affects the workplace adversely.</w:t>
      </w:r>
    </w:p>
    <w:p w:rsidR="006F057D" w:rsidRDefault="006F057D" w:rsidP="006F057D">
      <w:pPr>
        <w:autoSpaceDE w:val="0"/>
        <w:autoSpaceDN w:val="0"/>
        <w:adjustRightInd w:val="0"/>
        <w:spacing w:after="0" w:line="240" w:lineRule="auto"/>
        <w:rPr>
          <w:rFonts w:ascii="High Tower Text" w:hAnsi="High Tower Text" w:cs="Calibri"/>
        </w:rPr>
      </w:pPr>
    </w:p>
    <w:p w:rsidR="006F057D" w:rsidRDefault="006F057D" w:rsidP="006F057D">
      <w:pPr>
        <w:autoSpaceDE w:val="0"/>
        <w:autoSpaceDN w:val="0"/>
        <w:adjustRightInd w:val="0"/>
        <w:spacing w:after="0" w:line="240" w:lineRule="auto"/>
        <w:rPr>
          <w:rFonts w:ascii="High Tower Text" w:hAnsi="High Tower Text" w:cs="Calibri"/>
        </w:rPr>
      </w:pPr>
      <w:r w:rsidRPr="00021C03">
        <w:rPr>
          <w:rFonts w:ascii="High Tower Text" w:hAnsi="High Tower Text" w:cs="Calibri"/>
        </w:rPr>
        <w:t>Employees are directed to notify Human Resources immediately of any criminal charge for a drug</w:t>
      </w:r>
      <w:r>
        <w:rPr>
          <w:rFonts w:ascii="High Tower Text" w:hAnsi="High Tower Text" w:cs="Calibri"/>
        </w:rPr>
        <w:t>-</w:t>
      </w:r>
      <w:r w:rsidRPr="00021C03">
        <w:rPr>
          <w:rFonts w:ascii="High Tower Text" w:hAnsi="High Tower Text" w:cs="Calibri"/>
        </w:rPr>
        <w:t>related</w:t>
      </w:r>
      <w:r>
        <w:rPr>
          <w:rFonts w:ascii="High Tower Text" w:hAnsi="High Tower Text" w:cs="Calibri"/>
        </w:rPr>
        <w:t xml:space="preserve"> </w:t>
      </w:r>
      <w:r w:rsidRPr="00021C03">
        <w:rPr>
          <w:rFonts w:ascii="High Tower Text" w:hAnsi="High Tower Text" w:cs="Calibri"/>
        </w:rPr>
        <w:t>(including alcohol) activity occurring in the workplace, while on University business, or at</w:t>
      </w:r>
      <w:r>
        <w:rPr>
          <w:rFonts w:ascii="High Tower Text" w:hAnsi="High Tower Text" w:cs="Calibri"/>
        </w:rPr>
        <w:t xml:space="preserve"> </w:t>
      </w:r>
      <w:r w:rsidRPr="00021C03">
        <w:rPr>
          <w:rFonts w:ascii="High Tower Text" w:hAnsi="High Tower Text" w:cs="Calibri"/>
        </w:rPr>
        <w:t>any other time. Failure to inform the University of any criminal charge (including criminal charges</w:t>
      </w:r>
      <w:r>
        <w:rPr>
          <w:rFonts w:ascii="High Tower Text" w:hAnsi="High Tower Text" w:cs="Calibri"/>
        </w:rPr>
        <w:t xml:space="preserve"> </w:t>
      </w:r>
      <w:r w:rsidRPr="00021C03">
        <w:rPr>
          <w:rFonts w:ascii="High Tower Text" w:hAnsi="High Tower Text" w:cs="Calibri"/>
        </w:rPr>
        <w:t>other than drug‐related or alcohol‐related charges) may lead to disciplinary action, up to and</w:t>
      </w:r>
      <w:r>
        <w:rPr>
          <w:rFonts w:ascii="High Tower Text" w:hAnsi="High Tower Text" w:cs="Calibri"/>
        </w:rPr>
        <w:t xml:space="preserve"> </w:t>
      </w:r>
      <w:r w:rsidRPr="00021C03">
        <w:rPr>
          <w:rFonts w:ascii="High Tower Text" w:hAnsi="High Tower Text" w:cs="Calibri"/>
        </w:rPr>
        <w:t>including termination of employment.</w:t>
      </w:r>
    </w:p>
    <w:p w:rsidR="006F057D" w:rsidRPr="00021C03" w:rsidRDefault="006F057D" w:rsidP="006F057D">
      <w:pPr>
        <w:autoSpaceDE w:val="0"/>
        <w:autoSpaceDN w:val="0"/>
        <w:adjustRightInd w:val="0"/>
        <w:spacing w:after="0" w:line="240" w:lineRule="auto"/>
        <w:rPr>
          <w:rFonts w:ascii="High Tower Text" w:hAnsi="High Tower Text" w:cs="Calibri"/>
        </w:rPr>
      </w:pPr>
    </w:p>
    <w:p w:rsidR="006F057D" w:rsidRPr="00021C03" w:rsidRDefault="006F057D" w:rsidP="006F057D">
      <w:pPr>
        <w:autoSpaceDE w:val="0"/>
        <w:autoSpaceDN w:val="0"/>
        <w:adjustRightInd w:val="0"/>
        <w:spacing w:after="0" w:line="240" w:lineRule="auto"/>
        <w:rPr>
          <w:rFonts w:ascii="High Tower Text" w:hAnsi="High Tower Text" w:cs="Calibri"/>
        </w:rPr>
      </w:pPr>
      <w:r w:rsidRPr="00021C03">
        <w:rPr>
          <w:rFonts w:ascii="High Tower Text" w:hAnsi="High Tower Text" w:cs="Calibri"/>
        </w:rPr>
        <w:t xml:space="preserve">Based on the </w:t>
      </w:r>
      <w:r>
        <w:rPr>
          <w:rFonts w:ascii="High Tower Text" w:hAnsi="High Tower Text" w:cs="Calibri"/>
        </w:rPr>
        <w:t>m</w:t>
      </w:r>
      <w:r w:rsidRPr="00021C03">
        <w:rPr>
          <w:rFonts w:ascii="High Tower Text" w:hAnsi="High Tower Text" w:cs="Calibri"/>
        </w:rPr>
        <w:t>ission and reputation of the University, any employee who is charged with a felony</w:t>
      </w:r>
      <w:r>
        <w:rPr>
          <w:rFonts w:ascii="High Tower Text" w:hAnsi="High Tower Text" w:cs="Calibri"/>
        </w:rPr>
        <w:t xml:space="preserve"> </w:t>
      </w:r>
      <w:r w:rsidRPr="00021C03">
        <w:rPr>
          <w:rFonts w:ascii="High Tower Text" w:hAnsi="High Tower Text" w:cs="Calibri"/>
        </w:rPr>
        <w:t>may be placed on administrative leave without pay, and may be terminated based on conviction of</w:t>
      </w:r>
      <w:r>
        <w:rPr>
          <w:rFonts w:ascii="High Tower Text" w:hAnsi="High Tower Text" w:cs="Calibri"/>
        </w:rPr>
        <w:t xml:space="preserve"> </w:t>
      </w:r>
      <w:r w:rsidRPr="00021C03">
        <w:rPr>
          <w:rFonts w:ascii="High Tower Text" w:hAnsi="High Tower Text" w:cs="Calibri"/>
        </w:rPr>
        <w:t>such charges or receipt of other evidence that the University, in its discretion</w:t>
      </w:r>
      <w:r>
        <w:rPr>
          <w:rFonts w:ascii="High Tower Text" w:hAnsi="High Tower Text" w:cs="Calibri"/>
        </w:rPr>
        <w:t>,</w:t>
      </w:r>
      <w:r w:rsidRPr="00021C03">
        <w:rPr>
          <w:rFonts w:ascii="High Tower Text" w:hAnsi="High Tower Text" w:cs="Calibri"/>
        </w:rPr>
        <w:t xml:space="preserve"> deems sufficient.</w:t>
      </w:r>
      <w:r>
        <w:rPr>
          <w:rFonts w:ascii="High Tower Text" w:hAnsi="High Tower Text" w:cs="Calibri"/>
        </w:rPr>
        <w:t xml:space="preserve"> </w:t>
      </w:r>
      <w:r w:rsidRPr="00021C03">
        <w:rPr>
          <w:rFonts w:ascii="High Tower Text" w:hAnsi="High Tower Text" w:cs="Calibri"/>
        </w:rPr>
        <w:t xml:space="preserve">Employees are required to notify their </w:t>
      </w:r>
      <w:r>
        <w:rPr>
          <w:rFonts w:ascii="High Tower Text" w:hAnsi="High Tower Text" w:cs="Calibri"/>
        </w:rPr>
        <w:t>su</w:t>
      </w:r>
      <w:r w:rsidRPr="00021C03">
        <w:rPr>
          <w:rFonts w:ascii="High Tower Text" w:hAnsi="High Tower Text" w:cs="Calibri"/>
        </w:rPr>
        <w:t>pervisor/department head and Human Resources in the</w:t>
      </w:r>
      <w:r>
        <w:rPr>
          <w:rFonts w:ascii="High Tower Text" w:hAnsi="High Tower Text" w:cs="Calibri"/>
        </w:rPr>
        <w:t xml:space="preserve"> </w:t>
      </w:r>
      <w:r w:rsidRPr="00021C03">
        <w:rPr>
          <w:rFonts w:ascii="High Tower Text" w:hAnsi="High Tower Text" w:cs="Calibri"/>
        </w:rPr>
        <w:t>event they receive a DUI traffic violation charge. The report must be made the next working day</w:t>
      </w:r>
      <w:r>
        <w:rPr>
          <w:rFonts w:ascii="High Tower Text" w:hAnsi="High Tower Text" w:cs="Calibri"/>
        </w:rPr>
        <w:t xml:space="preserve"> </w:t>
      </w:r>
      <w:r w:rsidRPr="00021C03">
        <w:rPr>
          <w:rFonts w:ascii="High Tower Text" w:hAnsi="High Tower Text" w:cs="Calibri"/>
        </w:rPr>
        <w:t>after receiving such charge prior to beginning work.</w:t>
      </w:r>
    </w:p>
    <w:p w:rsidR="006F057D" w:rsidRDefault="006F057D" w:rsidP="006F057D">
      <w:pPr>
        <w:autoSpaceDE w:val="0"/>
        <w:autoSpaceDN w:val="0"/>
        <w:adjustRightInd w:val="0"/>
        <w:spacing w:after="0" w:line="240" w:lineRule="auto"/>
        <w:rPr>
          <w:rFonts w:ascii="High Tower Text" w:hAnsi="High Tower Text" w:cs="Calibri-Italic"/>
          <w:i/>
          <w:iCs/>
        </w:rPr>
      </w:pPr>
    </w:p>
    <w:p w:rsidR="006F057D" w:rsidRPr="00EE0CB5" w:rsidRDefault="006F057D" w:rsidP="006F057D">
      <w:pPr>
        <w:autoSpaceDE w:val="0"/>
        <w:autoSpaceDN w:val="0"/>
        <w:adjustRightInd w:val="0"/>
        <w:spacing w:after="120" w:line="240" w:lineRule="auto"/>
        <w:rPr>
          <w:rFonts w:ascii="High Tower Text" w:hAnsi="High Tower Text" w:cs="Calibri-Italic"/>
          <w:b/>
          <w:i/>
          <w:iCs/>
        </w:rPr>
      </w:pPr>
      <w:r w:rsidRPr="00EE0CB5">
        <w:rPr>
          <w:rFonts w:ascii="High Tower Text" w:hAnsi="High Tower Text" w:cs="Calibri-Italic"/>
          <w:b/>
          <w:i/>
          <w:iCs/>
        </w:rPr>
        <w:t>Drug and Alcohol Testing</w:t>
      </w:r>
    </w:p>
    <w:p w:rsidR="006F057D" w:rsidRPr="00EF7DB8" w:rsidRDefault="006F057D" w:rsidP="006F057D">
      <w:pPr>
        <w:tabs>
          <w:tab w:val="left" w:pos="6690"/>
        </w:tabs>
        <w:rPr>
          <w:rFonts w:ascii="High Tower Text" w:hAnsi="High Tower Text"/>
          <w:b/>
          <w:szCs w:val="24"/>
        </w:rPr>
      </w:pPr>
      <w:r w:rsidRPr="00021C03">
        <w:rPr>
          <w:rFonts w:ascii="High Tower Text" w:hAnsi="High Tower Text" w:cs="Calibri"/>
        </w:rPr>
        <w:t>The University does not conduct pre‐employment or random drug testing with the exception of</w:t>
      </w:r>
      <w:r>
        <w:rPr>
          <w:rFonts w:ascii="High Tower Text" w:hAnsi="High Tower Text" w:cs="Calibri"/>
        </w:rPr>
        <w:t xml:space="preserve"> </w:t>
      </w:r>
      <w:r w:rsidRPr="00021C03">
        <w:rPr>
          <w:rFonts w:ascii="High Tower Text" w:hAnsi="High Tower Text" w:cs="Calibri"/>
        </w:rPr>
        <w:t>certain designated positions as required under law in the Transit and Transportation Departments</w:t>
      </w:r>
      <w:r>
        <w:rPr>
          <w:rFonts w:ascii="High Tower Text" w:hAnsi="High Tower Text" w:cs="Calibri"/>
        </w:rPr>
        <w:t xml:space="preserve"> </w:t>
      </w:r>
      <w:r w:rsidRPr="00021C03">
        <w:rPr>
          <w:rFonts w:ascii="High Tower Text" w:hAnsi="High Tower Text" w:cs="Calibri"/>
        </w:rPr>
        <w:t>as well as certain positions requiring Commercial Drivers Licenses (CDL). The University reserves the</w:t>
      </w:r>
      <w:r>
        <w:rPr>
          <w:rFonts w:ascii="High Tower Text" w:hAnsi="High Tower Text" w:cs="Calibri"/>
        </w:rPr>
        <w:t xml:space="preserve"> </w:t>
      </w:r>
      <w:r w:rsidRPr="00021C03">
        <w:rPr>
          <w:rFonts w:ascii="High Tower Text" w:hAnsi="High Tower Text" w:cs="Calibri"/>
        </w:rPr>
        <w:t>right to conduct additional drug and alcohol testing in a non‐discriminatory manner as prescribed</w:t>
      </w:r>
      <w:r>
        <w:rPr>
          <w:rFonts w:ascii="High Tower Text" w:hAnsi="High Tower Text" w:cs="Calibri"/>
        </w:rPr>
        <w:t xml:space="preserve"> </w:t>
      </w:r>
      <w:r w:rsidRPr="00021C03">
        <w:rPr>
          <w:rFonts w:ascii="High Tower Text" w:hAnsi="High Tower Text" w:cs="Calibri"/>
        </w:rPr>
        <w:t>by state and federal law.</w:t>
      </w:r>
      <w:r w:rsidRPr="00EF7DB8">
        <w:rPr>
          <w:rFonts w:ascii="High Tower Text" w:hAnsi="High Tower Text"/>
          <w:b/>
          <w:szCs w:val="24"/>
        </w:rPr>
        <w:br w:type="page"/>
      </w:r>
    </w:p>
    <w:p w:rsidR="006F057D" w:rsidRDefault="006F057D" w:rsidP="006F057D">
      <w:pPr>
        <w:tabs>
          <w:tab w:val="left" w:pos="6690"/>
        </w:tabs>
        <w:rPr>
          <w:rFonts w:ascii="High Tower Text" w:hAnsi="High Tower Text"/>
          <w:szCs w:val="24"/>
        </w:rPr>
      </w:pPr>
      <w:r>
        <w:rPr>
          <w:noProof/>
        </w:rPr>
        <w:lastRenderedPageBreak/>
        <mc:AlternateContent>
          <mc:Choice Requires="wps">
            <w:drawing>
              <wp:anchor distT="0" distB="0" distL="114300" distR="114300" simplePos="0" relativeHeight="251661312" behindDoc="0" locked="0" layoutInCell="1" allowOverlap="1" wp14:anchorId="24085B8F" wp14:editId="6FAD4B06">
                <wp:simplePos x="0" y="0"/>
                <wp:positionH relativeFrom="column">
                  <wp:posOffset>0</wp:posOffset>
                </wp:positionH>
                <wp:positionV relativeFrom="paragraph">
                  <wp:posOffset>285115</wp:posOffset>
                </wp:positionV>
                <wp:extent cx="6838950" cy="400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F057D" w:rsidRPr="002B4BE5" w:rsidRDefault="006F057D" w:rsidP="006F057D">
                            <w:pPr>
                              <w:pStyle w:val="ListParagraph"/>
                              <w:numPr>
                                <w:ilvl w:val="0"/>
                                <w:numId w:val="4"/>
                              </w:numPr>
                              <w:spacing w:after="0"/>
                              <w:jc w:val="center"/>
                              <w:rPr>
                                <w:b/>
                                <w:sz w:val="36"/>
                                <w:szCs w:val="36"/>
                              </w:rPr>
                            </w:pPr>
                            <w:r>
                              <w:rPr>
                                <w:b/>
                                <w:sz w:val="36"/>
                                <w:szCs w:val="36"/>
                              </w:rPr>
                              <w:t>Federal, State, and Local Laws and Sanctions</w:t>
                            </w:r>
                          </w:p>
                          <w:p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5B8F" id="Text Box 2" o:spid="_x0000_s1027" type="#_x0000_t202" style="position:absolute;margin-left:0;margin-top:22.45pt;width:538.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" fillcolor="white [3201]" strokecolor="black [3200]" strokeweight="1pt">
                <v:textbox>
                  <w:txbxContent>
                    <w:p w:rsidR="006F057D" w:rsidRPr="002B4BE5" w:rsidRDefault="006F057D" w:rsidP="006F057D">
                      <w:pPr>
                        <w:pStyle w:val="ListParagraph"/>
                        <w:numPr>
                          <w:ilvl w:val="0"/>
                          <w:numId w:val="4"/>
                        </w:numPr>
                        <w:spacing w:after="0"/>
                        <w:jc w:val="center"/>
                        <w:rPr>
                          <w:b/>
                          <w:sz w:val="36"/>
                          <w:szCs w:val="36"/>
                        </w:rPr>
                      </w:pPr>
                      <w:r>
                        <w:rPr>
                          <w:b/>
                          <w:sz w:val="36"/>
                          <w:szCs w:val="36"/>
                        </w:rPr>
                        <w:t>Federal, State, and Local Laws and Sanctions</w:t>
                      </w:r>
                    </w:p>
                    <w:p w:rsidR="006F057D" w:rsidRPr="005133DE" w:rsidRDefault="006F057D" w:rsidP="006F057D">
                      <w:pPr>
                        <w:spacing w:after="0"/>
                        <w:jc w:val="center"/>
                        <w:rPr>
                          <w:b/>
                          <w:sz w:val="36"/>
                          <w:szCs w:val="36"/>
                        </w:rPr>
                      </w:pPr>
                    </w:p>
                  </w:txbxContent>
                </v:textbox>
              </v:shape>
            </w:pict>
          </mc:Fallback>
        </mc:AlternateContent>
      </w:r>
    </w:p>
    <w:p w:rsidR="006F057D" w:rsidRDefault="006F057D" w:rsidP="006F057D">
      <w:pPr>
        <w:rPr>
          <w:rFonts w:ascii="High Tower Text" w:hAnsi="High Tower Text"/>
          <w:szCs w:val="24"/>
        </w:rPr>
      </w:pPr>
    </w:p>
    <w:p w:rsidR="006F057D" w:rsidRDefault="006F057D" w:rsidP="006F057D">
      <w:pPr>
        <w:rPr>
          <w:rFonts w:ascii="High Tower Text" w:hAnsi="High Tower Text"/>
          <w:szCs w:val="24"/>
        </w:rPr>
      </w:pPr>
    </w:p>
    <w:p w:rsidR="006F057D" w:rsidRPr="00EE0CB5" w:rsidRDefault="006F057D" w:rsidP="006F057D">
      <w:pPr>
        <w:rPr>
          <w:rFonts w:ascii="High Tower Text" w:hAnsi="High Tower Text"/>
          <w:b/>
          <w:i/>
          <w:szCs w:val="24"/>
        </w:rPr>
      </w:pPr>
      <w:r w:rsidRPr="00EE0CB5">
        <w:rPr>
          <w:rFonts w:ascii="High Tower Text" w:hAnsi="High Tower Text"/>
          <w:b/>
          <w:i/>
          <w:szCs w:val="24"/>
        </w:rPr>
        <w:t>Alcohol</w:t>
      </w:r>
    </w:p>
    <w:p w:rsidR="006F057D" w:rsidRDefault="006F057D" w:rsidP="006F057D">
      <w:pPr>
        <w:rPr>
          <w:rFonts w:ascii="High Tower Text" w:hAnsi="High Tower Text"/>
          <w:szCs w:val="24"/>
        </w:rPr>
      </w:pPr>
      <w:r>
        <w:rPr>
          <w:rFonts w:ascii="High Tower Text" w:hAnsi="High Tower Text"/>
          <w:szCs w:val="24"/>
        </w:rPr>
        <w:t>The Commonwealth of Virginia laws concerning the purchase, possession, consumption, and sale of alcoholic beverages include:</w:t>
      </w:r>
    </w:p>
    <w:p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 xml:space="preserve">Underage Possession of Alcohol: </w:t>
      </w:r>
      <w:r>
        <w:rPr>
          <w:rFonts w:ascii="High Tower Text" w:hAnsi="High Tower Text"/>
          <w:szCs w:val="24"/>
        </w:rPr>
        <w:t>An individual must be at least 21 years of age to purchase, possess, or consume alcohol. The purchase or possession of alcohol by an individual under age 21 is prohibited. Penalties for violation include a fine of up to $2,500 and/or one year in jail. Mandatory minimum penalties include a $500 fine or 50 hours of community service and revocation of driving privileges for at least six months. Code of Virginia §§</w:t>
      </w:r>
      <w:r w:rsidRPr="004266E1">
        <w:rPr>
          <w:rFonts w:ascii="High Tower Text" w:hAnsi="High Tower Text"/>
          <w:szCs w:val="24"/>
        </w:rPr>
        <w:t xml:space="preserve"> 4.1-305(c), 16.1-278.9 and 16.1-278.8</w:t>
      </w:r>
      <w:r>
        <w:rPr>
          <w:rFonts w:ascii="High Tower Text" w:hAnsi="High Tower Text"/>
          <w:szCs w:val="24"/>
        </w:rPr>
        <w:t>.</w:t>
      </w:r>
    </w:p>
    <w:p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Purchasing Alcohol for Individuals Under 21:</w:t>
      </w:r>
      <w:r>
        <w:rPr>
          <w:rFonts w:ascii="High Tower Text" w:hAnsi="High Tower Text"/>
          <w:szCs w:val="24"/>
        </w:rPr>
        <w:t xml:space="preserve"> </w:t>
      </w:r>
      <w:r w:rsidRPr="004266E1">
        <w:rPr>
          <w:rFonts w:ascii="High Tower Text" w:hAnsi="High Tower Text"/>
          <w:szCs w:val="24"/>
        </w:rPr>
        <w:t xml:space="preserve">It is illegal for any person to purchase for, or otherwise give, provide, or assist in providing alcoholic beverages for another person whom they know to be less than 21 years of age. This is a Class 1 misdemeanor and, if convicted, the court may order jail time for up to 12 months </w:t>
      </w:r>
      <w:r>
        <w:rPr>
          <w:rFonts w:ascii="High Tower Text" w:hAnsi="High Tower Text"/>
          <w:szCs w:val="24"/>
        </w:rPr>
        <w:t>and/or a fine of up to $2,500. Code of Virginia § 4.1-306(A1).</w:t>
      </w:r>
    </w:p>
    <w:p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Drinking in Public:</w:t>
      </w:r>
      <w:r>
        <w:rPr>
          <w:rFonts w:ascii="High Tower Text" w:hAnsi="High Tower Text"/>
          <w:szCs w:val="24"/>
        </w:rPr>
        <w:t xml:space="preserve"> An individual may be fined up to $100 for drinking in public. Code of Virginia § 4.1-308.</w:t>
      </w:r>
    </w:p>
    <w:p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 xml:space="preserve">Drinking and Driving: </w:t>
      </w:r>
      <w:r>
        <w:rPr>
          <w:rFonts w:ascii="High Tower Text" w:hAnsi="High Tower Text"/>
          <w:szCs w:val="24"/>
        </w:rPr>
        <w:t xml:space="preserve">It is illegal for an individual to drive while under the influence of alcohol. Individuals are considered impaired if their blood alcohol content (BAC) exceeds .08. Individuals under the age of 21 who drive with a BAC of at least .02, but less than .08, may be fined up to $500 and have their driver’s license suspended for up to six months. Individuals with a BAC of .08 or higher or persons refusing a breath test will have their driver’s license automatically revoked. Code of Virginia </w:t>
      </w:r>
      <w:r w:rsidRPr="004266E1">
        <w:rPr>
          <w:rFonts w:ascii="High Tower Text" w:hAnsi="High Tower Text"/>
          <w:szCs w:val="24"/>
        </w:rPr>
        <w:t>§ 18.2-266</w:t>
      </w:r>
      <w:r>
        <w:rPr>
          <w:rFonts w:ascii="High Tower Text" w:hAnsi="High Tower Text"/>
          <w:szCs w:val="24"/>
        </w:rPr>
        <w:t>.</w:t>
      </w:r>
    </w:p>
    <w:p w:rsidR="006F057D" w:rsidRDefault="006F057D" w:rsidP="006F057D">
      <w:pPr>
        <w:rPr>
          <w:rFonts w:ascii="High Tower Text" w:hAnsi="High Tower Text"/>
          <w:b/>
          <w:szCs w:val="24"/>
        </w:rPr>
      </w:pPr>
    </w:p>
    <w:p w:rsidR="006F057D" w:rsidRPr="00EE0CB5" w:rsidRDefault="006F057D" w:rsidP="006F057D">
      <w:pPr>
        <w:rPr>
          <w:rFonts w:ascii="High Tower Text" w:hAnsi="High Tower Text"/>
          <w:b/>
          <w:i/>
          <w:szCs w:val="24"/>
        </w:rPr>
      </w:pPr>
      <w:r w:rsidRPr="00EE0CB5">
        <w:rPr>
          <w:rFonts w:ascii="High Tower Text" w:hAnsi="High Tower Text"/>
          <w:b/>
          <w:i/>
          <w:szCs w:val="24"/>
        </w:rPr>
        <w:t>Controlled Substances</w:t>
      </w:r>
    </w:p>
    <w:p w:rsidR="006F057D" w:rsidRDefault="006F057D" w:rsidP="006F057D">
      <w:pPr>
        <w:rPr>
          <w:rFonts w:ascii="High Tower Text" w:hAnsi="High Tower Text"/>
          <w:szCs w:val="24"/>
        </w:rPr>
      </w:pPr>
      <w:r w:rsidRPr="009D0968">
        <w:rPr>
          <w:rFonts w:ascii="High Tower Text" w:hAnsi="High Tower Text"/>
          <w:szCs w:val="24"/>
        </w:rPr>
        <w:t>Controlled substances are classified under the Controlled Substances Act into "schedules" that indicate their relative medicinal use and probability of abuse and dependence (addiction).</w:t>
      </w:r>
      <w:r>
        <w:rPr>
          <w:rFonts w:ascii="High Tower Text" w:hAnsi="High Tower Text"/>
          <w:szCs w:val="24"/>
        </w:rPr>
        <w:t xml:space="preserve"> Code of Virginia §§ 54.1-3446 through 54.1-3456.</w:t>
      </w:r>
    </w:p>
    <w:p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 The drug or other substance has a high potential for abuse. The drug or other substance has no currently accepted medical use in treatment in the United States. There is a lack of accepted safety for use of the drug or other substance under medical supervision. Some Schedule I substances are heroin, LSD, marijuana, GHB, MDMA (Ecstasy), and methaqualone.</w:t>
      </w:r>
    </w:p>
    <w:p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II: The drug or other substance has a high potential for abuse. The drug or other substance has a currently accepted medical use in treatment in the United States or a currently accepted medical use with severe restrictions. Abuse of the drug or other substance may lead to severe psychological or physical dependence. Schedule II substances include morphine, PCP, cocaine, methadone, Ritalin, and methamphetamine.</w:t>
      </w:r>
    </w:p>
    <w:p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III: The drug or other substance has a potential for abuse less than the drugs or other substances in Schedules I and II. The drug or other substance has a currently accepted medical use in treatment in the United States. Abuse of the drug or other substance may lead to moderate or low physical dependence or high psychological dependence. Anabolic steroids, codeine and hydrocodone with aspirin or Tylenol, Ketamine, and some barbiturates are Schedule III substances.</w:t>
      </w:r>
    </w:p>
    <w:p w:rsidR="006F057D" w:rsidRPr="00FB4875" w:rsidRDefault="006F057D" w:rsidP="006F057D">
      <w:pPr>
        <w:rPr>
          <w:rFonts w:ascii="High Tower Text" w:hAnsi="High Tower Text"/>
          <w:szCs w:val="24"/>
        </w:rPr>
      </w:pPr>
    </w:p>
    <w:p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IV: The drug or other substance has a low potential for abuse relative to the drugs or other substances in Schedule III. The drug or other substance has a currently accepted medical use in treatment in the United States. Abuse of the drug or other substance may lead to limited physical dependence or psychological dependence relative to the drugs or other substances in Schedule III. Included in Schedule IV are Darvon, Talwin, Equanil, Valium, Rohypnol, and Xanax.</w:t>
      </w:r>
    </w:p>
    <w:p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V: The drug or other substance has a low potential for abuse relative to the drugs or other substances in Schedule IV. The drug or other substance has a currently accepted medical use in treatment in the United States. Abuse of the drug or other substances may lead to limited physical dependence or psychological dependence relative to the drugs or other substances in Schedule IV. Over</w:t>
      </w:r>
      <w:r>
        <w:rPr>
          <w:rFonts w:ascii="High Tower Text" w:hAnsi="High Tower Text"/>
          <w:szCs w:val="24"/>
        </w:rPr>
        <w:t>-</w:t>
      </w:r>
      <w:r w:rsidRPr="00FB4875">
        <w:rPr>
          <w:rFonts w:ascii="High Tower Text" w:hAnsi="High Tower Text"/>
          <w:szCs w:val="24"/>
        </w:rPr>
        <w:t>the-counter cough medicines with codeine are classified in Schedule V.</w:t>
      </w:r>
    </w:p>
    <w:p w:rsidR="006F057D" w:rsidRDefault="006F057D" w:rsidP="006F057D">
      <w:pPr>
        <w:rPr>
          <w:rFonts w:ascii="High Tower Text" w:hAnsi="High Tower Text"/>
          <w:szCs w:val="24"/>
        </w:rPr>
      </w:pPr>
    </w:p>
    <w:p w:rsidR="006F057D" w:rsidRDefault="006F057D" w:rsidP="006F057D">
      <w:pPr>
        <w:rPr>
          <w:rFonts w:ascii="High Tower Text" w:hAnsi="High Tower Text"/>
          <w:szCs w:val="24"/>
        </w:rPr>
      </w:pPr>
      <w:r>
        <w:rPr>
          <w:rFonts w:ascii="High Tower Text" w:hAnsi="High Tower Text"/>
          <w:szCs w:val="24"/>
        </w:rPr>
        <w:t>The Commonwealth of Virginia laws concerning the purchase, possession, use, and sale of controlled substances include:</w:t>
      </w:r>
    </w:p>
    <w:p w:rsidR="006F057D" w:rsidRDefault="006F057D" w:rsidP="006F057D">
      <w:pPr>
        <w:pStyle w:val="ListParagraph"/>
        <w:numPr>
          <w:ilvl w:val="0"/>
          <w:numId w:val="10"/>
        </w:numPr>
        <w:rPr>
          <w:rFonts w:ascii="High Tower Text" w:hAnsi="High Tower Text"/>
          <w:szCs w:val="24"/>
        </w:rPr>
      </w:pPr>
      <w:r w:rsidRPr="009D0968">
        <w:rPr>
          <w:rFonts w:ascii="High Tower Text" w:hAnsi="High Tower Text"/>
          <w:b/>
          <w:szCs w:val="24"/>
        </w:rPr>
        <w:t>Manufacture, Sell, Distribut</w:t>
      </w:r>
      <w:r>
        <w:rPr>
          <w:rFonts w:ascii="High Tower Text" w:hAnsi="High Tower Text"/>
          <w:b/>
          <w:szCs w:val="24"/>
        </w:rPr>
        <w:t>ion</w:t>
      </w:r>
      <w:r w:rsidRPr="009D0968">
        <w:rPr>
          <w:rFonts w:ascii="High Tower Text" w:hAnsi="High Tower Text"/>
          <w:b/>
          <w:szCs w:val="24"/>
        </w:rPr>
        <w:t>, or Possession of a Controlled Substance</w:t>
      </w:r>
      <w:r>
        <w:rPr>
          <w:rFonts w:ascii="High Tower Text" w:hAnsi="High Tower Text"/>
          <w:b/>
          <w:szCs w:val="24"/>
        </w:rPr>
        <w:t xml:space="preserve">: </w:t>
      </w:r>
      <w:r w:rsidRPr="009D0968">
        <w:rPr>
          <w:rFonts w:ascii="High Tower Text" w:hAnsi="High Tower Text"/>
          <w:szCs w:val="24"/>
        </w:rPr>
        <w:t>It shall be unlawful for any person to manufacture, sell, give, distribute, or possess with intent to manufacture, sell, give</w:t>
      </w:r>
      <w:r>
        <w:rPr>
          <w:rFonts w:ascii="High Tower Text" w:hAnsi="High Tower Text"/>
          <w:szCs w:val="24"/>
        </w:rPr>
        <w:t>,</w:t>
      </w:r>
      <w:r w:rsidRPr="009D0968">
        <w:rPr>
          <w:rFonts w:ascii="High Tower Text" w:hAnsi="High Tower Text"/>
          <w:szCs w:val="24"/>
        </w:rPr>
        <w:t xml:space="preserve"> or distribute a controlled substance or an imitation controlled substance.</w:t>
      </w:r>
      <w:r>
        <w:rPr>
          <w:rFonts w:ascii="High Tower Text" w:hAnsi="High Tower Text"/>
          <w:szCs w:val="24"/>
        </w:rPr>
        <w:t xml:space="preserve"> Code of Virginia § 18.2-248</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 or II of the Drug Control Act, upon conviction, exposes the violator to a felony conviction for which the punishment is a term of imprisonment ranging from one to ten years, or in the discretion of the jury or the court trying the case without a jury, confinement in jail for up to twelve months and a fine up to $2,500, either</w:t>
      </w:r>
      <w:r>
        <w:rPr>
          <w:rFonts w:ascii="High Tower Text" w:hAnsi="High Tower Text"/>
          <w:szCs w:val="24"/>
        </w:rPr>
        <w:t>,</w:t>
      </w:r>
      <w:r w:rsidRPr="00C87E68">
        <w:rPr>
          <w:rFonts w:ascii="High Tower Text" w:hAnsi="High Tower Text"/>
          <w:szCs w:val="24"/>
        </w:rPr>
        <w:t xml:space="preserve"> or both.</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III of the Drug Control Act, upon conviction, exposes the violator to a misdemeanor conviction for which the punishment is confinement in jail for up to twelve months and a fine up to $2,500, either</w:t>
      </w:r>
      <w:r>
        <w:rPr>
          <w:rFonts w:ascii="High Tower Text" w:hAnsi="High Tower Text"/>
          <w:szCs w:val="24"/>
        </w:rPr>
        <w:t>,</w:t>
      </w:r>
      <w:r w:rsidRPr="00C87E68">
        <w:rPr>
          <w:rFonts w:ascii="High Tower Text" w:hAnsi="High Tower Text"/>
          <w:szCs w:val="24"/>
        </w:rPr>
        <w:t xml:space="preserve"> or both.</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IV of the Drug Control Act, upon conviction, exposes the violator to a misdemeanor conviction for which the punishment is confinement in jail for up to six months and fine up to $1,000, either</w:t>
      </w:r>
      <w:r>
        <w:rPr>
          <w:rFonts w:ascii="High Tower Text" w:hAnsi="High Tower Text"/>
          <w:szCs w:val="24"/>
        </w:rPr>
        <w:t>,</w:t>
      </w:r>
      <w:r w:rsidRPr="00C87E68">
        <w:rPr>
          <w:rFonts w:ascii="High Tower Text" w:hAnsi="High Tower Text"/>
          <w:szCs w:val="24"/>
        </w:rPr>
        <w:t xml:space="preserve"> or both.</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V of the Drug Control Act, upon conviction, exposes the violator to a misdemeanor conviction for which the punishment is a fine up to $500.</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 or II of the Drug Control Act with the intent to sell or otherwise distribute, upon conviction, exposes the violator to a felony conviction for which the punishment is imprisonment from five to forty years and a fine up to $500,000. Upon conviction, the violator must be imprisoned for not less than five years, but may suffer life imprisonment, and a fine up to $500,000.</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 xml:space="preserve">Possession of a controlled substance classified in Schedules III, IV, or V of the Drug Control Act or an imitation controlled substance which imitates a controlled substance classified in Schedule III, IV, or V, except for an anabolic steroid classified in Schedule III constituting a violation of Virginia Code </w:t>
      </w:r>
      <w:r>
        <w:rPr>
          <w:rFonts w:ascii="High Tower Text" w:hAnsi="High Tower Text"/>
          <w:szCs w:val="24"/>
        </w:rPr>
        <w:t xml:space="preserve">§ </w:t>
      </w:r>
      <w:r w:rsidRPr="00C87E68">
        <w:rPr>
          <w:rFonts w:ascii="High Tower Text" w:hAnsi="High Tower Text"/>
          <w:szCs w:val="24"/>
        </w:rPr>
        <w:t>18.2-248.5, with the intent to sell or otherwise distribute, upon conviction</w:t>
      </w:r>
      <w:r>
        <w:rPr>
          <w:rFonts w:ascii="High Tower Text" w:hAnsi="High Tower Text"/>
          <w:szCs w:val="24"/>
        </w:rPr>
        <w:t>,</w:t>
      </w:r>
      <w:r w:rsidRPr="00C87E68">
        <w:rPr>
          <w:rFonts w:ascii="High Tower Text" w:hAnsi="High Tower Text"/>
          <w:szCs w:val="24"/>
        </w:rPr>
        <w:t xml:space="preserve"> exposes the violator to a misdemeanor conviction for which the punishment is confinement in jail for up to one year and a fine up to $2,500, either</w:t>
      </w:r>
      <w:r>
        <w:rPr>
          <w:rFonts w:ascii="High Tower Text" w:hAnsi="High Tower Text"/>
          <w:szCs w:val="24"/>
        </w:rPr>
        <w:t>,</w:t>
      </w:r>
      <w:r w:rsidRPr="00C87E68">
        <w:rPr>
          <w:rFonts w:ascii="High Tower Text" w:hAnsi="High Tower Text"/>
          <w:szCs w:val="24"/>
        </w:rPr>
        <w:t xml:space="preserve"> or both.</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lastRenderedPageBreak/>
        <w:t>Possession of marijuana, upon conviction, exposes the violator to a misdemeanor conviction for which the punishment is confinement in jail for up to thirty days and a fine up to $500, either</w:t>
      </w:r>
      <w:r>
        <w:rPr>
          <w:rFonts w:ascii="High Tower Text" w:hAnsi="High Tower Text"/>
          <w:szCs w:val="24"/>
        </w:rPr>
        <w:t>,</w:t>
      </w:r>
      <w:r w:rsidRPr="00C87E68">
        <w:rPr>
          <w:rFonts w:ascii="High Tower Text" w:hAnsi="High Tower Text"/>
          <w:szCs w:val="24"/>
        </w:rPr>
        <w:t xml:space="preserve"> or both. Upon a second conviction, punishment is confinement in jail for up to one year and fine up to $2,500, either</w:t>
      </w:r>
      <w:r>
        <w:rPr>
          <w:rFonts w:ascii="High Tower Text" w:hAnsi="High Tower Text"/>
          <w:szCs w:val="24"/>
        </w:rPr>
        <w:t>,</w:t>
      </w:r>
      <w:r w:rsidRPr="00C87E68">
        <w:rPr>
          <w:rFonts w:ascii="High Tower Text" w:hAnsi="High Tower Text"/>
          <w:szCs w:val="24"/>
        </w:rPr>
        <w:t xml:space="preserve"> or both.</w:t>
      </w:r>
    </w:p>
    <w:p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less than one-half ounce of marijuana with the intent to sell or otherwise distribute, upon conviction, exposes the violator to a misdemeanor conviction for which the punishment is confinement in jail for up to one year and a fine up to $2,500, either</w:t>
      </w:r>
      <w:r>
        <w:rPr>
          <w:rFonts w:ascii="High Tower Text" w:hAnsi="High Tower Text"/>
          <w:szCs w:val="24"/>
        </w:rPr>
        <w:t>,</w:t>
      </w:r>
      <w:r w:rsidRPr="00C87E68">
        <w:rPr>
          <w:rFonts w:ascii="High Tower Text" w:hAnsi="High Tower Text"/>
          <w:szCs w:val="24"/>
        </w:rPr>
        <w:t xml:space="preserve"> or both. If the amount of marijuana involved is more than one-half ounce to five pounds, the crime is a felony with a sanction of imprisonment from one to ten years, or in the discretion of the jury or court trying the case without jury, confinement in jail for up to one year and a fine up to $2,500, either</w:t>
      </w:r>
      <w:r>
        <w:rPr>
          <w:rFonts w:ascii="High Tower Text" w:hAnsi="High Tower Text"/>
          <w:szCs w:val="24"/>
        </w:rPr>
        <w:t>,</w:t>
      </w:r>
      <w:r w:rsidRPr="00C87E68">
        <w:rPr>
          <w:rFonts w:ascii="High Tower Text" w:hAnsi="High Tower Text"/>
          <w:szCs w:val="24"/>
        </w:rPr>
        <w:t xml:space="preserve"> or both. If the amount of marijuana involved is more than five pounds, the crime is a felony with a sanction of imprisonment from five to thirty years.</w:t>
      </w:r>
    </w:p>
    <w:p w:rsidR="006F057D" w:rsidRPr="00C87E68"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Notwithstanding the aforesaid provisions, Rohypnol shall be deemed to be listed on Schedule I for the purposes of penalties for violations of the Drug Control Act. Any person knowingly manufacturing, selling, giving, distributing, or possessing Rohypnol shall be punished under the penalties prescribed for other Schedule I controlled substances.</w:t>
      </w:r>
    </w:p>
    <w:p w:rsidR="006F057D" w:rsidRDefault="006F057D" w:rsidP="006F057D">
      <w:pPr>
        <w:rPr>
          <w:rFonts w:ascii="High Tower Text" w:hAnsi="High Tower Text"/>
          <w:szCs w:val="24"/>
        </w:rPr>
      </w:pPr>
    </w:p>
    <w:p w:rsidR="006F057D" w:rsidRPr="001A3BCB" w:rsidRDefault="006F057D" w:rsidP="006F057D">
      <w:pPr>
        <w:rPr>
          <w:rFonts w:ascii="High Tower Text" w:hAnsi="High Tower Text"/>
          <w:szCs w:val="24"/>
        </w:rPr>
      </w:pPr>
    </w:p>
    <w:p w:rsidR="006F057D" w:rsidRDefault="006F057D" w:rsidP="006F057D">
      <w:pPr>
        <w:rPr>
          <w:rFonts w:ascii="High Tower Text" w:hAnsi="High Tower Text"/>
          <w:szCs w:val="24"/>
        </w:rPr>
      </w:pPr>
    </w:p>
    <w:p w:rsidR="006F057D" w:rsidRDefault="006F057D" w:rsidP="006F057D">
      <w:pPr>
        <w:rPr>
          <w:rFonts w:ascii="High Tower Text" w:hAnsi="High Tower Text"/>
          <w:szCs w:val="24"/>
        </w:rPr>
      </w:pPr>
    </w:p>
    <w:p w:rsidR="006F057D" w:rsidRDefault="006F057D" w:rsidP="006F057D">
      <w:pPr>
        <w:rPr>
          <w:rFonts w:ascii="High Tower Text" w:hAnsi="High Tower Text"/>
          <w:szCs w:val="24"/>
        </w:rPr>
      </w:pPr>
      <w:r>
        <w:rPr>
          <w:rFonts w:ascii="High Tower Text" w:hAnsi="High Tower Text"/>
          <w:szCs w:val="24"/>
        </w:rPr>
        <w:br w:type="page"/>
      </w:r>
    </w:p>
    <w:p w:rsidR="006F057D" w:rsidRDefault="006F057D" w:rsidP="006F057D">
      <w:pPr>
        <w:rPr>
          <w:rFonts w:ascii="High Tower Text" w:hAnsi="High Tower Text"/>
          <w:szCs w:val="24"/>
        </w:rPr>
      </w:pPr>
      <w:r>
        <w:rPr>
          <w:noProof/>
        </w:rPr>
        <w:lastRenderedPageBreak/>
        <mc:AlternateContent>
          <mc:Choice Requires="wps">
            <w:drawing>
              <wp:anchor distT="0" distB="0" distL="114300" distR="114300" simplePos="0" relativeHeight="251662336" behindDoc="0" locked="0" layoutInCell="1" allowOverlap="1" wp14:anchorId="6624095B" wp14:editId="0F87E2B8">
                <wp:simplePos x="0" y="0"/>
                <wp:positionH relativeFrom="column">
                  <wp:posOffset>0</wp:posOffset>
                </wp:positionH>
                <wp:positionV relativeFrom="paragraph">
                  <wp:posOffset>285115</wp:posOffset>
                </wp:positionV>
                <wp:extent cx="6838950" cy="4000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F057D" w:rsidRPr="002B4BE5" w:rsidRDefault="006F057D" w:rsidP="006F057D">
                            <w:pPr>
                              <w:pStyle w:val="ListParagraph"/>
                              <w:numPr>
                                <w:ilvl w:val="0"/>
                                <w:numId w:val="6"/>
                              </w:numPr>
                              <w:spacing w:after="0"/>
                              <w:jc w:val="center"/>
                              <w:rPr>
                                <w:b/>
                                <w:sz w:val="36"/>
                                <w:szCs w:val="36"/>
                              </w:rPr>
                            </w:pPr>
                            <w:r>
                              <w:rPr>
                                <w:b/>
                                <w:sz w:val="36"/>
                                <w:szCs w:val="36"/>
                              </w:rPr>
                              <w:t>Health Risks</w:t>
                            </w:r>
                          </w:p>
                          <w:p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4095B" id="Text Box 18" o:spid="_x0000_s1028" type="#_x0000_t202" style="position:absolute;margin-left:0;margin-top:22.45pt;width:538.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" fillcolor="white [3201]" strokecolor="black [3200]" strokeweight="1pt">
                <v:textbox>
                  <w:txbxContent>
                    <w:p w:rsidR="006F057D" w:rsidRPr="002B4BE5" w:rsidRDefault="006F057D" w:rsidP="006F057D">
                      <w:pPr>
                        <w:pStyle w:val="ListParagraph"/>
                        <w:numPr>
                          <w:ilvl w:val="0"/>
                          <w:numId w:val="6"/>
                        </w:numPr>
                        <w:spacing w:after="0"/>
                        <w:jc w:val="center"/>
                        <w:rPr>
                          <w:b/>
                          <w:sz w:val="36"/>
                          <w:szCs w:val="36"/>
                        </w:rPr>
                      </w:pPr>
                      <w:r>
                        <w:rPr>
                          <w:b/>
                          <w:sz w:val="36"/>
                          <w:szCs w:val="36"/>
                        </w:rPr>
                        <w:t>Health Risks</w:t>
                      </w:r>
                    </w:p>
                    <w:p w:rsidR="006F057D" w:rsidRPr="005133DE" w:rsidRDefault="006F057D" w:rsidP="006F057D">
                      <w:pPr>
                        <w:spacing w:after="0"/>
                        <w:jc w:val="center"/>
                        <w:rPr>
                          <w:b/>
                          <w:sz w:val="36"/>
                          <w:szCs w:val="36"/>
                        </w:rPr>
                      </w:pPr>
                    </w:p>
                  </w:txbxContent>
                </v:textbox>
              </v:shape>
            </w:pict>
          </mc:Fallback>
        </mc:AlternateContent>
      </w:r>
    </w:p>
    <w:p w:rsidR="006F057D" w:rsidRPr="003D3D55" w:rsidRDefault="006F057D" w:rsidP="006F057D">
      <w:pPr>
        <w:rPr>
          <w:rFonts w:ascii="High Tower Text" w:hAnsi="High Tower Text"/>
          <w:szCs w:val="24"/>
        </w:rPr>
      </w:pPr>
    </w:p>
    <w:p w:rsidR="006F057D" w:rsidRPr="00EE7D11" w:rsidRDefault="006F057D" w:rsidP="006F057D">
      <w:pPr>
        <w:rPr>
          <w:rFonts w:ascii="High Tower Text" w:hAnsi="High Tower Text"/>
          <w:szCs w:val="24"/>
        </w:rPr>
      </w:pPr>
    </w:p>
    <w:p w:rsidR="006F057D" w:rsidRPr="00EE7D11" w:rsidRDefault="006F057D" w:rsidP="006F057D">
      <w:pPr>
        <w:rPr>
          <w:rFonts w:ascii="High Tower Text" w:hAnsi="High Tower Text"/>
          <w:szCs w:val="24"/>
        </w:rPr>
      </w:pPr>
      <w:r w:rsidRPr="00EE7D11">
        <w:rPr>
          <w:rFonts w:ascii="High Tower Text" w:hAnsi="High Tower Text"/>
          <w:szCs w:val="24"/>
        </w:rPr>
        <w:t>Extensive medical research has identified various health risks assoc</w:t>
      </w:r>
      <w:r>
        <w:rPr>
          <w:rFonts w:ascii="High Tower Text" w:hAnsi="High Tower Text"/>
          <w:szCs w:val="24"/>
        </w:rPr>
        <w:t xml:space="preserve">iated with the use, misuse, or </w:t>
      </w:r>
      <w:r w:rsidRPr="00EE7D11">
        <w:rPr>
          <w:rFonts w:ascii="High Tower Text" w:hAnsi="High Tower Text"/>
          <w:szCs w:val="24"/>
        </w:rPr>
        <w:t>abuse of alcohol and other drugs. Alcohol or any other drug used in excess over time can produce illness, disability, or death. The health consequences of sub</w:t>
      </w:r>
      <w:r>
        <w:rPr>
          <w:rFonts w:ascii="High Tower Text" w:hAnsi="High Tower Text"/>
          <w:szCs w:val="24"/>
        </w:rPr>
        <w:t>s</w:t>
      </w:r>
      <w:r w:rsidRPr="00EE7D11">
        <w:rPr>
          <w:rFonts w:ascii="High Tower Text" w:hAnsi="High Tower Text"/>
          <w:szCs w:val="24"/>
        </w:rPr>
        <w:t xml:space="preserve">tance abuse may be immediate and unpredictable, such as cardiac arrest with cocaine use, or more subtle and long-term, such as liver deterioration associated with the prolonged </w:t>
      </w:r>
      <w:r>
        <w:rPr>
          <w:rFonts w:ascii="High Tower Text" w:hAnsi="High Tower Text"/>
          <w:szCs w:val="24"/>
        </w:rPr>
        <w:t>use of alcohol. In addition to health-</w:t>
      </w:r>
      <w:r w:rsidRPr="00EE7D11">
        <w:rPr>
          <w:rFonts w:ascii="High Tower Text" w:hAnsi="High Tower Text"/>
          <w:szCs w:val="24"/>
        </w:rPr>
        <w:t xml:space="preserve">related problems, other substance abuse </w:t>
      </w:r>
      <w:r>
        <w:rPr>
          <w:rFonts w:ascii="High Tower Text" w:hAnsi="High Tower Text"/>
          <w:szCs w:val="24"/>
        </w:rPr>
        <w:t>concerns include the following:</w:t>
      </w:r>
    </w:p>
    <w:p w:rsidR="006F057D" w:rsidRPr="009A1AD2" w:rsidRDefault="006F057D" w:rsidP="006F057D">
      <w:pPr>
        <w:pStyle w:val="ListParagraph"/>
        <w:numPr>
          <w:ilvl w:val="0"/>
          <w:numId w:val="8"/>
        </w:numPr>
        <w:rPr>
          <w:rFonts w:ascii="High Tower Text" w:hAnsi="High Tower Text"/>
          <w:szCs w:val="24"/>
        </w:rPr>
      </w:pPr>
      <w:r w:rsidRPr="009A1AD2">
        <w:rPr>
          <w:rFonts w:ascii="High Tower Text" w:hAnsi="High Tower Text"/>
          <w:szCs w:val="24"/>
        </w:rPr>
        <w:t>Individuals who abuse alcohol and other drugs often have erratic lifestyles which interfere with work and family responsibilities, sleep, nutrition</w:t>
      </w:r>
      <w:r>
        <w:rPr>
          <w:rFonts w:ascii="High Tower Text" w:hAnsi="High Tower Text"/>
          <w:szCs w:val="24"/>
        </w:rPr>
        <w:t>,</w:t>
      </w:r>
      <w:r w:rsidRPr="009A1AD2">
        <w:rPr>
          <w:rFonts w:ascii="High Tower Text" w:hAnsi="High Tower Text"/>
          <w:szCs w:val="24"/>
        </w:rPr>
        <w:t xml:space="preserve"> and exercise.</w:t>
      </w:r>
    </w:p>
    <w:p w:rsidR="006F057D" w:rsidRPr="009A1AD2" w:rsidRDefault="006F057D" w:rsidP="006F057D">
      <w:pPr>
        <w:pStyle w:val="ListParagraph"/>
        <w:numPr>
          <w:ilvl w:val="0"/>
          <w:numId w:val="8"/>
        </w:numPr>
        <w:rPr>
          <w:rFonts w:ascii="High Tower Text" w:hAnsi="High Tower Text"/>
          <w:szCs w:val="24"/>
        </w:rPr>
      </w:pPr>
      <w:r w:rsidRPr="009A1AD2">
        <w:rPr>
          <w:rFonts w:ascii="High Tower Text" w:hAnsi="High Tower Text"/>
          <w:szCs w:val="24"/>
        </w:rPr>
        <w:t>Alcohol and substance abuse may lead to financial difficulties, domestic violence, deterioration of the family structure, motor vehicle accident injuries</w:t>
      </w:r>
      <w:r>
        <w:rPr>
          <w:rFonts w:ascii="High Tower Text" w:hAnsi="High Tower Text"/>
          <w:szCs w:val="24"/>
        </w:rPr>
        <w:t>,</w:t>
      </w:r>
      <w:r w:rsidRPr="009A1AD2">
        <w:rPr>
          <w:rFonts w:ascii="High Tower Text" w:hAnsi="High Tower Text"/>
          <w:szCs w:val="24"/>
        </w:rPr>
        <w:t xml:space="preserve"> and reduced job performance.</w:t>
      </w:r>
    </w:p>
    <w:p w:rsidR="006F057D" w:rsidRPr="009A1AD2" w:rsidRDefault="006F057D" w:rsidP="006F057D">
      <w:pPr>
        <w:pStyle w:val="ListParagraph"/>
        <w:numPr>
          <w:ilvl w:val="0"/>
          <w:numId w:val="8"/>
        </w:numPr>
        <w:rPr>
          <w:rFonts w:ascii="High Tower Text" w:hAnsi="High Tower Text"/>
          <w:szCs w:val="24"/>
        </w:rPr>
      </w:pPr>
      <w:r w:rsidRPr="009A1AD2">
        <w:rPr>
          <w:rFonts w:ascii="High Tower Text" w:hAnsi="High Tower Text"/>
          <w:szCs w:val="24"/>
        </w:rPr>
        <w:t>Repeated use, misuse</w:t>
      </w:r>
      <w:r>
        <w:rPr>
          <w:rFonts w:ascii="High Tower Text" w:hAnsi="High Tower Text"/>
          <w:szCs w:val="24"/>
        </w:rPr>
        <w:t>,</w:t>
      </w:r>
      <w:r w:rsidRPr="009A1AD2">
        <w:rPr>
          <w:rFonts w:ascii="High Tower Text" w:hAnsi="High Tower Text"/>
          <w:szCs w:val="24"/>
        </w:rPr>
        <w:t xml:space="preserve"> or abuse of alcohol and other drugs can lead to various forms of dependence.</w:t>
      </w:r>
    </w:p>
    <w:p w:rsidR="006F057D" w:rsidRDefault="006F057D" w:rsidP="006F057D">
      <w:pPr>
        <w:rPr>
          <w:rFonts w:ascii="High Tower Text" w:hAnsi="High Tower Text"/>
          <w:szCs w:val="24"/>
        </w:rPr>
      </w:pPr>
      <w:r>
        <w:rPr>
          <w:rFonts w:ascii="High Tower Text" w:hAnsi="High Tower Text"/>
          <w:szCs w:val="24"/>
        </w:rPr>
        <w:t>For more detailed descriptions of commonly-</w:t>
      </w:r>
      <w:r w:rsidRPr="00EE7D11">
        <w:rPr>
          <w:rFonts w:ascii="High Tower Text" w:hAnsi="High Tower Text"/>
          <w:szCs w:val="24"/>
        </w:rPr>
        <w:t>abused drugs, includi</w:t>
      </w:r>
      <w:r>
        <w:rPr>
          <w:rFonts w:ascii="High Tower Text" w:hAnsi="High Tower Text"/>
          <w:szCs w:val="24"/>
        </w:rPr>
        <w:t xml:space="preserve">ng specific health effects and treatment options, refer to the </w:t>
      </w:r>
      <w:hyperlink r:id="rId10" w:history="1">
        <w:r w:rsidRPr="00EE7D11">
          <w:rPr>
            <w:rStyle w:val="Hyperlink"/>
            <w:rFonts w:ascii="High Tower Text" w:hAnsi="High Tower Text"/>
            <w:szCs w:val="24"/>
          </w:rPr>
          <w:t>National Institute on Drug Abuse</w:t>
        </w:r>
      </w:hyperlink>
      <w:r>
        <w:rPr>
          <w:rFonts w:ascii="High Tower Text" w:hAnsi="High Tower Text"/>
          <w:szCs w:val="24"/>
        </w:rPr>
        <w:t>.</w:t>
      </w:r>
      <w:r>
        <w:rPr>
          <w:rFonts w:ascii="High Tower Text" w:hAnsi="High Tower Text"/>
          <w:szCs w:val="24"/>
        </w:rPr>
        <w:br w:type="page"/>
      </w:r>
    </w:p>
    <w:p w:rsidR="006F057D" w:rsidRDefault="006F057D" w:rsidP="006F057D">
      <w:pPr>
        <w:rPr>
          <w:rFonts w:ascii="High Tower Text" w:hAnsi="High Tower Text"/>
          <w:szCs w:val="24"/>
        </w:rPr>
      </w:pPr>
      <w:r>
        <w:rPr>
          <w:noProof/>
        </w:rPr>
        <w:lastRenderedPageBreak/>
        <mc:AlternateContent>
          <mc:Choice Requires="wps">
            <w:drawing>
              <wp:anchor distT="0" distB="0" distL="114300" distR="114300" simplePos="0" relativeHeight="251663360" behindDoc="0" locked="0" layoutInCell="1" allowOverlap="1" wp14:anchorId="6B116D94" wp14:editId="16A5C493">
                <wp:simplePos x="0" y="0"/>
                <wp:positionH relativeFrom="column">
                  <wp:posOffset>0</wp:posOffset>
                </wp:positionH>
                <wp:positionV relativeFrom="paragraph">
                  <wp:posOffset>285115</wp:posOffset>
                </wp:positionV>
                <wp:extent cx="6838950" cy="4000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F057D" w:rsidRPr="002B4BE5" w:rsidRDefault="006F057D" w:rsidP="006F057D">
                            <w:pPr>
                              <w:pStyle w:val="ListParagraph"/>
                              <w:numPr>
                                <w:ilvl w:val="0"/>
                                <w:numId w:val="7"/>
                              </w:numPr>
                              <w:spacing w:after="0"/>
                              <w:jc w:val="center"/>
                              <w:rPr>
                                <w:b/>
                                <w:sz w:val="36"/>
                                <w:szCs w:val="36"/>
                              </w:rPr>
                            </w:pPr>
                            <w:r>
                              <w:rPr>
                                <w:b/>
                                <w:sz w:val="36"/>
                                <w:szCs w:val="36"/>
                              </w:rPr>
                              <w:t>Program Resources</w:t>
                            </w:r>
                          </w:p>
                          <w:p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16D94" id="Text Box 22" o:spid="_x0000_s1029" type="#_x0000_t202" style="position:absolute;margin-left:0;margin-top:22.45pt;width:538.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" fillcolor="white [3201]" strokecolor="black [3200]" strokeweight="1pt">
                <v:textbox>
                  <w:txbxContent>
                    <w:p w:rsidR="006F057D" w:rsidRPr="002B4BE5" w:rsidRDefault="006F057D" w:rsidP="006F057D">
                      <w:pPr>
                        <w:pStyle w:val="ListParagraph"/>
                        <w:numPr>
                          <w:ilvl w:val="0"/>
                          <w:numId w:val="7"/>
                        </w:numPr>
                        <w:spacing w:after="0"/>
                        <w:jc w:val="center"/>
                        <w:rPr>
                          <w:b/>
                          <w:sz w:val="36"/>
                          <w:szCs w:val="36"/>
                        </w:rPr>
                      </w:pPr>
                      <w:r>
                        <w:rPr>
                          <w:b/>
                          <w:sz w:val="36"/>
                          <w:szCs w:val="36"/>
                        </w:rPr>
                        <w:t>Program Resources</w:t>
                      </w:r>
                    </w:p>
                    <w:p w:rsidR="006F057D" w:rsidRPr="005133DE" w:rsidRDefault="006F057D" w:rsidP="006F057D">
                      <w:pPr>
                        <w:spacing w:after="0"/>
                        <w:jc w:val="center"/>
                        <w:rPr>
                          <w:b/>
                          <w:sz w:val="36"/>
                          <w:szCs w:val="36"/>
                        </w:rPr>
                      </w:pPr>
                    </w:p>
                  </w:txbxContent>
                </v:textbox>
              </v:shape>
            </w:pict>
          </mc:Fallback>
        </mc:AlternateContent>
      </w:r>
    </w:p>
    <w:p w:rsidR="006F057D" w:rsidRPr="00E810F5" w:rsidRDefault="006F057D" w:rsidP="006F057D">
      <w:pPr>
        <w:rPr>
          <w:rFonts w:ascii="High Tower Text" w:hAnsi="High Tower Text"/>
          <w:szCs w:val="24"/>
        </w:rPr>
      </w:pPr>
    </w:p>
    <w:p w:rsidR="006F057D" w:rsidRDefault="006F057D" w:rsidP="006F057D">
      <w:pPr>
        <w:rPr>
          <w:rFonts w:ascii="High Tower Text" w:hAnsi="High Tower Text"/>
          <w:szCs w:val="24"/>
        </w:rPr>
      </w:pPr>
    </w:p>
    <w:p w:rsidR="006F057D" w:rsidRDefault="006F057D" w:rsidP="006F057D">
      <w:pPr>
        <w:rPr>
          <w:rFonts w:ascii="High Tower Text" w:hAnsi="High Tower Text"/>
          <w:b/>
          <w:sz w:val="28"/>
          <w:szCs w:val="28"/>
        </w:rPr>
      </w:pPr>
      <w:r>
        <w:rPr>
          <w:rFonts w:ascii="High Tower Text" w:hAnsi="High Tower Text"/>
          <w:b/>
          <w:sz w:val="28"/>
          <w:szCs w:val="28"/>
        </w:rPr>
        <w:t>Students</w:t>
      </w:r>
    </w:p>
    <w:p w:rsidR="006F057D" w:rsidRPr="00AD538A" w:rsidRDefault="006F057D" w:rsidP="006F057D">
      <w:pPr>
        <w:rPr>
          <w:rFonts w:ascii="High Tower Text" w:hAnsi="High Tower Text"/>
        </w:rPr>
      </w:pPr>
      <w:r>
        <w:rPr>
          <w:rFonts w:ascii="High Tower Text" w:hAnsi="High Tower Text"/>
        </w:rPr>
        <w:t>Liberty University students who are at risk of substance abuse ha</w:t>
      </w:r>
      <w:bookmarkStart w:id="0" w:name="_GoBack"/>
      <w:bookmarkEnd w:id="0"/>
      <w:r>
        <w:rPr>
          <w:rFonts w:ascii="High Tower Text" w:hAnsi="High Tower Text"/>
        </w:rPr>
        <w:t xml:space="preserve">ve access to counseling through Liberty’s </w:t>
      </w:r>
      <w:hyperlink r:id="rId11" w:history="1">
        <w:r w:rsidRPr="00AD538A">
          <w:rPr>
            <w:rStyle w:val="Hyperlink"/>
            <w:rFonts w:ascii="High Tower Text" w:hAnsi="High Tower Text"/>
          </w:rPr>
          <w:t>Student Counseling Services</w:t>
        </w:r>
      </w:hyperlink>
      <w:r>
        <w:rPr>
          <w:rFonts w:ascii="High Tower Text" w:hAnsi="High Tower Text"/>
        </w:rPr>
        <w:t xml:space="preserve"> and its programs, including a local chapter of </w:t>
      </w:r>
      <w:hyperlink r:id="rId12" w:history="1">
        <w:r w:rsidRPr="00AD538A">
          <w:rPr>
            <w:rStyle w:val="Hyperlink"/>
            <w:rFonts w:ascii="High Tower Text" w:hAnsi="High Tower Text"/>
          </w:rPr>
          <w:t>Celebrate Recovery</w:t>
        </w:r>
      </w:hyperlink>
      <w:r>
        <w:rPr>
          <w:rFonts w:ascii="High Tower Text" w:hAnsi="High Tower Text"/>
        </w:rPr>
        <w:t>. Student Counseling Services may also refer students to other health-care agencies or counselors as needed.</w:t>
      </w:r>
    </w:p>
    <w:p w:rsidR="006F057D" w:rsidRPr="00802720" w:rsidRDefault="006F057D" w:rsidP="006F057D">
      <w:pPr>
        <w:rPr>
          <w:rFonts w:ascii="High Tower Text" w:hAnsi="High Tower Text"/>
          <w:b/>
          <w:szCs w:val="24"/>
          <w:u w:val="single"/>
        </w:rPr>
      </w:pPr>
      <w:r w:rsidRPr="00802720">
        <w:rPr>
          <w:rFonts w:ascii="High Tower Text" w:hAnsi="High Tower Text"/>
          <w:b/>
          <w:szCs w:val="24"/>
          <w:u w:val="single"/>
        </w:rPr>
        <w:t>Liberty University Resources</w:t>
      </w:r>
    </w:p>
    <w:p w:rsidR="006F057D" w:rsidRPr="00802720" w:rsidRDefault="006F057D" w:rsidP="006F057D">
      <w:pPr>
        <w:rPr>
          <w:rFonts w:ascii="High Tower Text" w:hAnsi="High Tower Text"/>
          <w:b/>
          <w:szCs w:val="24"/>
        </w:rPr>
      </w:pPr>
      <w:r w:rsidRPr="00802720">
        <w:rPr>
          <w:rFonts w:ascii="High Tower Text" w:hAnsi="High Tower Text"/>
          <w:b/>
          <w:szCs w:val="24"/>
        </w:rPr>
        <w:t>Student Counseling Services</w:t>
      </w:r>
    </w:p>
    <w:p w:rsidR="006F057D" w:rsidRPr="00802720" w:rsidRDefault="006F057D" w:rsidP="006F057D">
      <w:pPr>
        <w:rPr>
          <w:rFonts w:ascii="High Tower Text" w:hAnsi="High Tower Text"/>
          <w:szCs w:val="24"/>
        </w:rPr>
      </w:pPr>
      <w:r w:rsidRPr="00802720">
        <w:rPr>
          <w:rFonts w:ascii="High Tower Text" w:hAnsi="High Tower Text"/>
          <w:szCs w:val="24"/>
        </w:rPr>
        <w:t>Green Hall, Room 1830</w:t>
      </w:r>
    </w:p>
    <w:p w:rsidR="006F057D" w:rsidRPr="00802720" w:rsidRDefault="006F057D" w:rsidP="006F057D">
      <w:pPr>
        <w:rPr>
          <w:rFonts w:ascii="High Tower Text" w:hAnsi="High Tower Text"/>
          <w:szCs w:val="24"/>
        </w:rPr>
      </w:pPr>
      <w:r w:rsidRPr="00802720">
        <w:rPr>
          <w:rFonts w:ascii="High Tower Text" w:hAnsi="High Tower Text"/>
          <w:szCs w:val="24"/>
        </w:rPr>
        <w:t>StudentCounselingServices@liberty.edu</w:t>
      </w:r>
    </w:p>
    <w:p w:rsidR="006F057D" w:rsidRPr="00802720" w:rsidRDefault="006F057D" w:rsidP="006F057D">
      <w:pPr>
        <w:rPr>
          <w:rFonts w:ascii="High Tower Text" w:hAnsi="High Tower Text"/>
          <w:szCs w:val="24"/>
        </w:rPr>
      </w:pPr>
      <w:r w:rsidRPr="00802720">
        <w:rPr>
          <w:rFonts w:ascii="High Tower Text" w:hAnsi="High Tower Text"/>
          <w:szCs w:val="24"/>
        </w:rPr>
        <w:t>(434) 582-2651</w:t>
      </w:r>
    </w:p>
    <w:p w:rsidR="00810434" w:rsidRPr="00802720" w:rsidRDefault="00810434" w:rsidP="00810434">
      <w:pPr>
        <w:rPr>
          <w:rFonts w:ascii="High Tower Text" w:hAnsi="High Tower Text"/>
          <w:b/>
          <w:szCs w:val="24"/>
        </w:rPr>
      </w:pPr>
      <w:r w:rsidRPr="00802720">
        <w:rPr>
          <w:rFonts w:ascii="High Tower Text" w:hAnsi="High Tower Text"/>
          <w:b/>
          <w:szCs w:val="24"/>
        </w:rPr>
        <w:t>Celebrate Recovery – Blue Ridge Community Church</w:t>
      </w:r>
    </w:p>
    <w:p w:rsidR="00810434" w:rsidRPr="00802720" w:rsidRDefault="00810434" w:rsidP="00810434">
      <w:pPr>
        <w:rPr>
          <w:rFonts w:ascii="High Tower Text" w:hAnsi="High Tower Text"/>
          <w:szCs w:val="24"/>
        </w:rPr>
      </w:pPr>
      <w:r w:rsidRPr="00802720">
        <w:rPr>
          <w:rFonts w:ascii="High Tower Text" w:hAnsi="High Tower Text"/>
          <w:szCs w:val="24"/>
        </w:rPr>
        <w:t>2361 New London Rd., Forest, Va. 24551</w:t>
      </w:r>
    </w:p>
    <w:p w:rsidR="00810434" w:rsidRPr="00802720" w:rsidRDefault="00810434" w:rsidP="00810434">
      <w:pPr>
        <w:rPr>
          <w:rFonts w:ascii="High Tower Text" w:hAnsi="High Tower Text"/>
          <w:szCs w:val="24"/>
        </w:rPr>
      </w:pPr>
      <w:r w:rsidRPr="00802720">
        <w:rPr>
          <w:rFonts w:ascii="High Tower Text" w:hAnsi="High Tower Text"/>
          <w:szCs w:val="24"/>
        </w:rPr>
        <w:t>(434) 525-7481</w:t>
      </w:r>
    </w:p>
    <w:p w:rsidR="006F057D" w:rsidRPr="00802720" w:rsidRDefault="006F057D" w:rsidP="006F057D">
      <w:pPr>
        <w:rPr>
          <w:rFonts w:ascii="High Tower Text" w:hAnsi="High Tower Text"/>
          <w:b/>
          <w:szCs w:val="24"/>
        </w:rPr>
      </w:pPr>
      <w:r w:rsidRPr="00802720">
        <w:rPr>
          <w:rFonts w:ascii="High Tower Text" w:hAnsi="High Tower Text"/>
          <w:b/>
          <w:szCs w:val="24"/>
        </w:rPr>
        <w:t xml:space="preserve">LU Shepherd Office </w:t>
      </w:r>
    </w:p>
    <w:p w:rsidR="006F057D" w:rsidRDefault="006F057D" w:rsidP="006F057D">
      <w:pPr>
        <w:rPr>
          <w:rFonts w:ascii="High Tower Text" w:hAnsi="High Tower Text"/>
          <w:szCs w:val="24"/>
        </w:rPr>
      </w:pPr>
      <w:r w:rsidRPr="00802720">
        <w:rPr>
          <w:rFonts w:ascii="High Tower Text" w:hAnsi="High Tower Text"/>
          <w:szCs w:val="24"/>
        </w:rPr>
        <w:t>Residence</w:t>
      </w:r>
      <w:r>
        <w:rPr>
          <w:rFonts w:ascii="High Tower Text" w:hAnsi="High Tower Text"/>
          <w:szCs w:val="24"/>
        </w:rPr>
        <w:t xml:space="preserve"> </w:t>
      </w:r>
      <w:r w:rsidRPr="00802720">
        <w:rPr>
          <w:rFonts w:ascii="High Tower Text" w:hAnsi="High Tower Text"/>
          <w:szCs w:val="24"/>
        </w:rPr>
        <w:t xml:space="preserve">Hall 17 </w:t>
      </w:r>
    </w:p>
    <w:p w:rsidR="006F057D" w:rsidRPr="00802720" w:rsidRDefault="006F057D" w:rsidP="006F057D">
      <w:pPr>
        <w:rPr>
          <w:rFonts w:ascii="High Tower Text" w:hAnsi="High Tower Text"/>
          <w:szCs w:val="24"/>
        </w:rPr>
      </w:pPr>
      <w:r w:rsidRPr="00802720">
        <w:rPr>
          <w:rFonts w:ascii="High Tower Text" w:hAnsi="High Tower Text"/>
          <w:szCs w:val="24"/>
        </w:rPr>
        <w:t>LUShepherd@liberty.edu</w:t>
      </w:r>
    </w:p>
    <w:p w:rsidR="006F057D" w:rsidRPr="00802720" w:rsidRDefault="006F057D" w:rsidP="006F057D">
      <w:pPr>
        <w:rPr>
          <w:rFonts w:ascii="High Tower Text" w:hAnsi="High Tower Text"/>
          <w:b/>
          <w:szCs w:val="24"/>
          <w:u w:val="single"/>
        </w:rPr>
      </w:pPr>
      <w:r w:rsidRPr="00802720">
        <w:rPr>
          <w:rFonts w:ascii="High Tower Text" w:hAnsi="High Tower Text"/>
          <w:b/>
          <w:szCs w:val="24"/>
          <w:u w:val="single"/>
        </w:rPr>
        <w:t>Resources in Lynchburg</w:t>
      </w:r>
    </w:p>
    <w:p w:rsidR="006F057D" w:rsidRPr="00802720" w:rsidRDefault="006F057D" w:rsidP="006F057D">
      <w:pPr>
        <w:rPr>
          <w:rFonts w:ascii="High Tower Text" w:hAnsi="High Tower Text"/>
          <w:b/>
          <w:szCs w:val="24"/>
        </w:rPr>
      </w:pPr>
      <w:r w:rsidRPr="00802720">
        <w:rPr>
          <w:rFonts w:ascii="High Tower Text" w:hAnsi="High Tower Text"/>
          <w:b/>
          <w:szCs w:val="24"/>
        </w:rPr>
        <w:t>AA in Central Virginia</w:t>
      </w:r>
    </w:p>
    <w:p w:rsidR="006F057D" w:rsidRPr="00802720" w:rsidRDefault="006F057D" w:rsidP="006F057D">
      <w:pPr>
        <w:rPr>
          <w:rFonts w:ascii="High Tower Text" w:hAnsi="High Tower Text"/>
          <w:szCs w:val="24"/>
        </w:rPr>
      </w:pPr>
      <w:r w:rsidRPr="00802720">
        <w:rPr>
          <w:rFonts w:ascii="High Tower Text" w:hAnsi="High Tower Text"/>
          <w:szCs w:val="24"/>
        </w:rPr>
        <w:t>(434) 847-4733</w:t>
      </w:r>
    </w:p>
    <w:p w:rsidR="006F057D" w:rsidRPr="00F73DBA" w:rsidRDefault="006F057D" w:rsidP="006F057D">
      <w:pPr>
        <w:rPr>
          <w:rFonts w:ascii="High Tower Text" w:hAnsi="High Tower Text"/>
          <w:b/>
          <w:szCs w:val="24"/>
        </w:rPr>
      </w:pPr>
      <w:r w:rsidRPr="00F73DBA">
        <w:rPr>
          <w:rFonts w:ascii="High Tower Text" w:hAnsi="High Tower Text"/>
          <w:b/>
          <w:szCs w:val="24"/>
        </w:rPr>
        <w:t>Counseling Services at Thomas Road Baptist Church</w:t>
      </w:r>
    </w:p>
    <w:p w:rsidR="006F057D" w:rsidRPr="00802720" w:rsidRDefault="006F057D" w:rsidP="006F057D">
      <w:pPr>
        <w:rPr>
          <w:rFonts w:ascii="High Tower Text" w:hAnsi="High Tower Text"/>
          <w:szCs w:val="24"/>
        </w:rPr>
      </w:pPr>
      <w:r w:rsidRPr="00802720">
        <w:rPr>
          <w:rFonts w:ascii="High Tower Text" w:hAnsi="High Tower Text"/>
          <w:szCs w:val="24"/>
        </w:rPr>
        <w:t>(434) 592-5630</w:t>
      </w:r>
    </w:p>
    <w:p w:rsidR="006F057D" w:rsidRPr="00F73DBA" w:rsidRDefault="006F057D" w:rsidP="006F057D">
      <w:pPr>
        <w:rPr>
          <w:rFonts w:ascii="High Tower Text" w:hAnsi="High Tower Text"/>
          <w:b/>
          <w:szCs w:val="24"/>
        </w:rPr>
      </w:pPr>
      <w:r w:rsidRPr="00F73DBA">
        <w:rPr>
          <w:rFonts w:ascii="High Tower Text" w:hAnsi="High Tower Text"/>
          <w:b/>
          <w:szCs w:val="24"/>
        </w:rPr>
        <w:t>Roads to Recovery</w:t>
      </w:r>
    </w:p>
    <w:p w:rsidR="006F057D" w:rsidRDefault="006F057D" w:rsidP="006F057D">
      <w:pPr>
        <w:rPr>
          <w:rFonts w:ascii="High Tower Text" w:hAnsi="High Tower Text"/>
          <w:szCs w:val="24"/>
        </w:rPr>
      </w:pPr>
      <w:r w:rsidRPr="00802720">
        <w:rPr>
          <w:rFonts w:ascii="High Tower Text" w:hAnsi="High Tower Text"/>
          <w:szCs w:val="24"/>
        </w:rPr>
        <w:t>(434) 455-0053</w:t>
      </w:r>
      <w:r w:rsidRPr="00802720">
        <w:rPr>
          <w:rFonts w:ascii="High Tower Text" w:hAnsi="High Tower Text"/>
          <w:szCs w:val="24"/>
        </w:rPr>
        <w:cr/>
      </w:r>
    </w:p>
    <w:p w:rsidR="00DF0971" w:rsidRDefault="00DF0971" w:rsidP="006F057D">
      <w:pPr>
        <w:rPr>
          <w:rFonts w:ascii="High Tower Text" w:hAnsi="High Tower Text"/>
          <w:szCs w:val="24"/>
        </w:rPr>
      </w:pPr>
    </w:p>
    <w:p w:rsidR="00DF0971" w:rsidRDefault="00DF0971" w:rsidP="006F057D">
      <w:pPr>
        <w:rPr>
          <w:rFonts w:ascii="High Tower Text" w:hAnsi="High Tower Text"/>
          <w:szCs w:val="24"/>
        </w:rPr>
      </w:pPr>
    </w:p>
    <w:p w:rsidR="007C71F3" w:rsidRDefault="007C71F3" w:rsidP="006F057D">
      <w:pPr>
        <w:rPr>
          <w:rFonts w:ascii="High Tower Text" w:hAnsi="High Tower Text"/>
          <w:b/>
          <w:sz w:val="28"/>
          <w:szCs w:val="28"/>
        </w:rPr>
      </w:pPr>
    </w:p>
    <w:p w:rsidR="006F057D" w:rsidRDefault="006F057D" w:rsidP="006F057D">
      <w:pPr>
        <w:rPr>
          <w:rFonts w:ascii="High Tower Text" w:hAnsi="High Tower Text"/>
          <w:b/>
          <w:sz w:val="28"/>
          <w:szCs w:val="28"/>
        </w:rPr>
      </w:pPr>
      <w:r>
        <w:rPr>
          <w:rFonts w:ascii="High Tower Text" w:hAnsi="High Tower Text"/>
          <w:b/>
          <w:sz w:val="28"/>
          <w:szCs w:val="28"/>
        </w:rPr>
        <w:t>Employees</w:t>
      </w:r>
    </w:p>
    <w:p w:rsidR="006F057D" w:rsidRPr="00AD538A" w:rsidRDefault="006F057D" w:rsidP="006F057D">
      <w:pPr>
        <w:rPr>
          <w:rFonts w:ascii="High Tower Text" w:hAnsi="High Tower Text"/>
        </w:rPr>
      </w:pPr>
      <w:r w:rsidRPr="00802720">
        <w:rPr>
          <w:rFonts w:ascii="High Tower Text" w:hAnsi="High Tower Text"/>
          <w:b/>
          <w:szCs w:val="24"/>
          <w:u w:val="single"/>
        </w:rPr>
        <w:t>Liberty University Resources</w:t>
      </w:r>
      <w:r>
        <w:rPr>
          <w:rFonts w:ascii="High Tower Text" w:hAnsi="High Tower Text"/>
        </w:rPr>
        <w:t xml:space="preserve">  </w:t>
      </w:r>
    </w:p>
    <w:p w:rsidR="006F057D" w:rsidRPr="00802720" w:rsidRDefault="006F057D" w:rsidP="006F057D">
      <w:pPr>
        <w:rPr>
          <w:rFonts w:ascii="High Tower Text" w:hAnsi="High Tower Text"/>
          <w:b/>
          <w:szCs w:val="24"/>
          <w:u w:val="single"/>
        </w:rPr>
      </w:pPr>
      <w:r>
        <w:rPr>
          <w:rFonts w:ascii="High Tower Text" w:hAnsi="High Tower Text"/>
        </w:rPr>
        <w:t>Liberty University provides employees with an Employee Assistance Program through the Hartford Insurance Company, at no cost to the employee.  This program offers assistance to employees in several categories, including professional drug and alcohol counseling and rehabilitation services.</w:t>
      </w:r>
    </w:p>
    <w:p w:rsidR="006F057D" w:rsidRPr="00802720" w:rsidRDefault="006F057D" w:rsidP="006F057D">
      <w:pPr>
        <w:rPr>
          <w:rFonts w:ascii="High Tower Text" w:hAnsi="High Tower Text"/>
          <w:b/>
          <w:szCs w:val="24"/>
          <w:u w:val="single"/>
        </w:rPr>
      </w:pPr>
      <w:r w:rsidRPr="00802720">
        <w:rPr>
          <w:rFonts w:ascii="High Tower Text" w:hAnsi="High Tower Text"/>
          <w:b/>
          <w:szCs w:val="24"/>
          <w:u w:val="single"/>
        </w:rPr>
        <w:t>Resources in Lynchburg</w:t>
      </w:r>
    </w:p>
    <w:p w:rsidR="006F057D" w:rsidRPr="00802720" w:rsidRDefault="006F057D" w:rsidP="006F057D">
      <w:pPr>
        <w:rPr>
          <w:rFonts w:ascii="High Tower Text" w:hAnsi="High Tower Text"/>
          <w:b/>
          <w:szCs w:val="24"/>
        </w:rPr>
      </w:pPr>
      <w:r w:rsidRPr="00802720">
        <w:rPr>
          <w:rFonts w:ascii="High Tower Text" w:hAnsi="High Tower Text"/>
          <w:b/>
          <w:szCs w:val="24"/>
        </w:rPr>
        <w:t>AA in Central Virginia</w:t>
      </w:r>
    </w:p>
    <w:p w:rsidR="006F057D" w:rsidRPr="00802720" w:rsidRDefault="006F057D" w:rsidP="006F057D">
      <w:pPr>
        <w:rPr>
          <w:rFonts w:ascii="High Tower Text" w:hAnsi="High Tower Text"/>
          <w:szCs w:val="24"/>
        </w:rPr>
      </w:pPr>
      <w:r w:rsidRPr="00802720">
        <w:rPr>
          <w:rFonts w:ascii="High Tower Text" w:hAnsi="High Tower Text"/>
          <w:szCs w:val="24"/>
        </w:rPr>
        <w:t>(434) 847-4733</w:t>
      </w:r>
    </w:p>
    <w:p w:rsidR="00810434" w:rsidRPr="00802720" w:rsidRDefault="00810434" w:rsidP="00810434">
      <w:pPr>
        <w:rPr>
          <w:rFonts w:ascii="High Tower Text" w:hAnsi="High Tower Text"/>
          <w:b/>
          <w:szCs w:val="24"/>
        </w:rPr>
      </w:pPr>
      <w:r w:rsidRPr="00802720">
        <w:rPr>
          <w:rFonts w:ascii="High Tower Text" w:hAnsi="High Tower Text"/>
          <w:b/>
          <w:szCs w:val="24"/>
        </w:rPr>
        <w:t>Celebrate Recovery – Blue Ridge Community Church</w:t>
      </w:r>
    </w:p>
    <w:p w:rsidR="00810434" w:rsidRPr="00802720" w:rsidRDefault="00810434" w:rsidP="00810434">
      <w:pPr>
        <w:rPr>
          <w:rFonts w:ascii="High Tower Text" w:hAnsi="High Tower Text"/>
          <w:szCs w:val="24"/>
        </w:rPr>
      </w:pPr>
      <w:r w:rsidRPr="00802720">
        <w:rPr>
          <w:rFonts w:ascii="High Tower Text" w:hAnsi="High Tower Text"/>
          <w:szCs w:val="24"/>
        </w:rPr>
        <w:t>2361 New London Rd., Forest, Va. 24551</w:t>
      </w:r>
    </w:p>
    <w:p w:rsidR="00810434" w:rsidRPr="00802720" w:rsidRDefault="00810434" w:rsidP="00810434">
      <w:pPr>
        <w:rPr>
          <w:rFonts w:ascii="High Tower Text" w:hAnsi="High Tower Text"/>
          <w:szCs w:val="24"/>
        </w:rPr>
      </w:pPr>
      <w:r w:rsidRPr="00802720">
        <w:rPr>
          <w:rFonts w:ascii="High Tower Text" w:hAnsi="High Tower Text"/>
          <w:szCs w:val="24"/>
        </w:rPr>
        <w:t>(434) 525-7481</w:t>
      </w:r>
    </w:p>
    <w:p w:rsidR="006F057D" w:rsidRPr="00F73DBA" w:rsidRDefault="006F057D" w:rsidP="006F057D">
      <w:pPr>
        <w:rPr>
          <w:rFonts w:ascii="High Tower Text" w:hAnsi="High Tower Text"/>
          <w:b/>
          <w:szCs w:val="24"/>
        </w:rPr>
      </w:pPr>
      <w:r w:rsidRPr="00F73DBA">
        <w:rPr>
          <w:rFonts w:ascii="High Tower Text" w:hAnsi="High Tower Text"/>
          <w:b/>
          <w:szCs w:val="24"/>
        </w:rPr>
        <w:t>Counseling Services at Thomas Road Baptist Church</w:t>
      </w:r>
    </w:p>
    <w:p w:rsidR="006F057D" w:rsidRPr="00802720" w:rsidRDefault="006F057D" w:rsidP="006F057D">
      <w:pPr>
        <w:rPr>
          <w:rFonts w:ascii="High Tower Text" w:hAnsi="High Tower Text"/>
          <w:szCs w:val="24"/>
        </w:rPr>
      </w:pPr>
      <w:r w:rsidRPr="00802720">
        <w:rPr>
          <w:rFonts w:ascii="High Tower Text" w:hAnsi="High Tower Text"/>
          <w:szCs w:val="24"/>
        </w:rPr>
        <w:t>(434) 592-5630</w:t>
      </w:r>
    </w:p>
    <w:p w:rsidR="006F057D" w:rsidRPr="00F73DBA" w:rsidRDefault="006F057D" w:rsidP="006F057D">
      <w:pPr>
        <w:rPr>
          <w:rFonts w:ascii="High Tower Text" w:hAnsi="High Tower Text"/>
          <w:b/>
          <w:szCs w:val="24"/>
        </w:rPr>
      </w:pPr>
      <w:r w:rsidRPr="00F73DBA">
        <w:rPr>
          <w:rFonts w:ascii="High Tower Text" w:hAnsi="High Tower Text"/>
          <w:b/>
          <w:szCs w:val="24"/>
        </w:rPr>
        <w:t>Roads to Recovery</w:t>
      </w:r>
    </w:p>
    <w:p w:rsidR="006F057D" w:rsidRDefault="006F057D" w:rsidP="006F057D">
      <w:pPr>
        <w:rPr>
          <w:rFonts w:ascii="High Tower Text" w:hAnsi="High Tower Text"/>
          <w:szCs w:val="24"/>
        </w:rPr>
      </w:pPr>
      <w:r w:rsidRPr="00802720">
        <w:rPr>
          <w:rFonts w:ascii="High Tower Text" w:hAnsi="High Tower Text"/>
          <w:szCs w:val="24"/>
        </w:rPr>
        <w:t>(434) 455-0053</w:t>
      </w:r>
      <w:r>
        <w:rPr>
          <w:rFonts w:ascii="High Tower Text" w:hAnsi="High Tower Text"/>
          <w:szCs w:val="24"/>
        </w:rPr>
        <w:br w:type="page"/>
      </w:r>
    </w:p>
    <w:p w:rsidR="006F057D" w:rsidRDefault="006F057D" w:rsidP="006F057D">
      <w:pPr>
        <w:rPr>
          <w:rFonts w:ascii="High Tower Text" w:hAnsi="High Tower Text"/>
          <w:szCs w:val="24"/>
        </w:rPr>
      </w:pPr>
      <w:r w:rsidRPr="00E810F5">
        <w:rPr>
          <w:noProof/>
        </w:rPr>
        <w:lastRenderedPageBreak/>
        <mc:AlternateContent>
          <mc:Choice Requires="wps">
            <w:drawing>
              <wp:anchor distT="0" distB="0" distL="114300" distR="114300" simplePos="0" relativeHeight="251664384" behindDoc="0" locked="0" layoutInCell="1" allowOverlap="1" wp14:anchorId="7072EDFA" wp14:editId="042080F7">
                <wp:simplePos x="0" y="0"/>
                <wp:positionH relativeFrom="column">
                  <wp:posOffset>0</wp:posOffset>
                </wp:positionH>
                <wp:positionV relativeFrom="paragraph">
                  <wp:posOffset>285115</wp:posOffset>
                </wp:positionV>
                <wp:extent cx="6838950" cy="40005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F057D" w:rsidRPr="002B4BE5" w:rsidRDefault="006F057D" w:rsidP="006F057D">
                            <w:pPr>
                              <w:pStyle w:val="ListParagraph"/>
                              <w:numPr>
                                <w:ilvl w:val="0"/>
                                <w:numId w:val="2"/>
                              </w:numPr>
                              <w:spacing w:after="0"/>
                              <w:jc w:val="center"/>
                              <w:rPr>
                                <w:b/>
                                <w:sz w:val="36"/>
                                <w:szCs w:val="36"/>
                              </w:rPr>
                            </w:pPr>
                            <w:r>
                              <w:rPr>
                                <w:b/>
                                <w:sz w:val="36"/>
                                <w:szCs w:val="36"/>
                              </w:rPr>
                              <w:t>Statement on Imposing Discipline</w:t>
                            </w:r>
                          </w:p>
                          <w:p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2EDFA" id="Text Box 23" o:spid="_x0000_s1030" type="#_x0000_t202" style="position:absolute;margin-left:0;margin-top:22.45pt;width:538.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" fillcolor="window" strokecolor="windowText" strokeweight="2pt">
                <v:textbox>
                  <w:txbxContent>
                    <w:p w:rsidR="006F057D" w:rsidRPr="002B4BE5" w:rsidRDefault="006F057D" w:rsidP="006F057D">
                      <w:pPr>
                        <w:pStyle w:val="ListParagraph"/>
                        <w:numPr>
                          <w:ilvl w:val="0"/>
                          <w:numId w:val="2"/>
                        </w:numPr>
                        <w:spacing w:after="0"/>
                        <w:jc w:val="center"/>
                        <w:rPr>
                          <w:b/>
                          <w:sz w:val="36"/>
                          <w:szCs w:val="36"/>
                        </w:rPr>
                      </w:pPr>
                      <w:r>
                        <w:rPr>
                          <w:b/>
                          <w:sz w:val="36"/>
                          <w:szCs w:val="36"/>
                        </w:rPr>
                        <w:t>Statement on Imposing Discipline</w:t>
                      </w:r>
                    </w:p>
                    <w:p w:rsidR="006F057D" w:rsidRPr="005133DE" w:rsidRDefault="006F057D" w:rsidP="006F057D">
                      <w:pPr>
                        <w:spacing w:after="0"/>
                        <w:jc w:val="center"/>
                        <w:rPr>
                          <w:b/>
                          <w:sz w:val="36"/>
                          <w:szCs w:val="36"/>
                        </w:rPr>
                      </w:pPr>
                    </w:p>
                  </w:txbxContent>
                </v:textbox>
              </v:shape>
            </w:pict>
          </mc:Fallback>
        </mc:AlternateContent>
      </w:r>
    </w:p>
    <w:p w:rsidR="006F057D" w:rsidRPr="005F2F2C" w:rsidRDefault="006F057D" w:rsidP="006F057D">
      <w:pPr>
        <w:rPr>
          <w:rFonts w:ascii="High Tower Text" w:hAnsi="High Tower Text"/>
          <w:szCs w:val="24"/>
        </w:rPr>
      </w:pPr>
    </w:p>
    <w:p w:rsidR="006F057D" w:rsidRDefault="006F057D" w:rsidP="006F057D">
      <w:pPr>
        <w:rPr>
          <w:rFonts w:ascii="High Tower Text" w:hAnsi="High Tower Text"/>
          <w:szCs w:val="24"/>
        </w:rPr>
      </w:pPr>
    </w:p>
    <w:p w:rsidR="006F057D" w:rsidRPr="00660087" w:rsidRDefault="006F057D" w:rsidP="006F057D">
      <w:pPr>
        <w:rPr>
          <w:rFonts w:ascii="High Tower Text" w:hAnsi="High Tower Text"/>
          <w:b/>
          <w:szCs w:val="24"/>
        </w:rPr>
      </w:pPr>
      <w:r>
        <w:rPr>
          <w:rFonts w:ascii="High Tower Text" w:hAnsi="High Tower Text"/>
          <w:b/>
          <w:szCs w:val="24"/>
        </w:rPr>
        <w:t>Students</w:t>
      </w:r>
    </w:p>
    <w:p w:rsidR="006F057D" w:rsidRPr="005F2F2C" w:rsidRDefault="006F057D" w:rsidP="006F057D">
      <w:pPr>
        <w:rPr>
          <w:rFonts w:ascii="High Tower Text" w:hAnsi="High Tower Text"/>
          <w:szCs w:val="24"/>
        </w:rPr>
      </w:pPr>
      <w:r>
        <w:rPr>
          <w:rFonts w:ascii="High Tower Text" w:hAnsi="High Tower Text"/>
          <w:szCs w:val="24"/>
        </w:rPr>
        <w:t>Liberty University</w:t>
      </w:r>
      <w:r w:rsidRPr="005F2F2C">
        <w:rPr>
          <w:rFonts w:ascii="High Tower Text" w:hAnsi="High Tower Text"/>
          <w:szCs w:val="24"/>
        </w:rPr>
        <w:t xml:space="preserve"> will impose appropriate disciplinary sanctions on students found to be in violation of </w:t>
      </w:r>
      <w:r>
        <w:rPr>
          <w:rFonts w:ascii="High Tower Text" w:hAnsi="High Tower Text"/>
          <w:szCs w:val="24"/>
        </w:rPr>
        <w:t xml:space="preserve">standards of conduct in accordance with the </w:t>
      </w:r>
      <w:hyperlink r:id="rId13" w:history="1">
        <w:r w:rsidRPr="00ED3014">
          <w:rPr>
            <w:rStyle w:val="Hyperlink"/>
            <w:rFonts w:ascii="High Tower Text" w:hAnsi="High Tower Text"/>
            <w:szCs w:val="24"/>
          </w:rPr>
          <w:t>The Liberty Way (Student Honor Code)</w:t>
        </w:r>
      </w:hyperlink>
      <w:r>
        <w:rPr>
          <w:rFonts w:ascii="High Tower Text" w:hAnsi="High Tower Text"/>
          <w:szCs w:val="24"/>
        </w:rPr>
        <w:t xml:space="preserve">. The Office of Community Life adjudicates all violations of the Substance Use Policy. The Office of Community Life, in accordance with </w:t>
      </w:r>
      <w:hyperlink r:id="rId14" w:history="1">
        <w:r w:rsidRPr="00ED3014">
          <w:rPr>
            <w:rStyle w:val="Hyperlink"/>
            <w:rFonts w:ascii="High Tower Text" w:hAnsi="High Tower Text"/>
            <w:szCs w:val="24"/>
          </w:rPr>
          <w:t>The Liberty Way (Student Honor Code)</w:t>
        </w:r>
      </w:hyperlink>
      <w:r>
        <w:rPr>
          <w:rFonts w:ascii="High Tower Text" w:hAnsi="High Tower Text"/>
          <w:szCs w:val="24"/>
        </w:rPr>
        <w:t>, will institute the following range of sanctions for students found responsible based on a preponderance of the evidence standard: warning, self-report, loss of privileges (campus driving restriction, permission to live off-campus, permission restriction), disciplinary probation, fines, community service, participation in a Restorative Practice, and/or administrative withdrawal.</w:t>
      </w:r>
    </w:p>
    <w:p w:rsidR="006F057D" w:rsidRDefault="006F057D" w:rsidP="006F057D">
      <w:pPr>
        <w:rPr>
          <w:rFonts w:ascii="High Tower Text" w:hAnsi="High Tower Text"/>
          <w:szCs w:val="24"/>
        </w:rPr>
      </w:pPr>
      <w:r>
        <w:rPr>
          <w:rFonts w:ascii="High Tower Text" w:hAnsi="High Tower Text"/>
          <w:szCs w:val="24"/>
        </w:rPr>
        <w:t xml:space="preserve">Sanctions imposed by </w:t>
      </w:r>
      <w:r w:rsidRPr="0071115F">
        <w:rPr>
          <w:rFonts w:ascii="High Tower Text" w:hAnsi="High Tower Text"/>
          <w:szCs w:val="24"/>
        </w:rPr>
        <w:t>Liberty University</w:t>
      </w:r>
      <w:r>
        <w:rPr>
          <w:rFonts w:ascii="High Tower Text" w:hAnsi="High Tower Text"/>
          <w:szCs w:val="24"/>
        </w:rPr>
        <w:t xml:space="preserve"> do</w:t>
      </w:r>
      <w:r w:rsidRPr="005F2F2C">
        <w:rPr>
          <w:rFonts w:ascii="High Tower Text" w:hAnsi="High Tower Text"/>
          <w:szCs w:val="24"/>
        </w:rPr>
        <w:t xml:space="preserve"> not preclude the possibility of action by civil authorities</w:t>
      </w:r>
      <w:r>
        <w:rPr>
          <w:rFonts w:ascii="High Tower Text" w:hAnsi="High Tower Text"/>
          <w:szCs w:val="24"/>
        </w:rPr>
        <w:t>.</w:t>
      </w:r>
    </w:p>
    <w:p w:rsidR="006F057D" w:rsidRDefault="006F057D" w:rsidP="006F057D">
      <w:pPr>
        <w:rPr>
          <w:rFonts w:ascii="High Tower Text" w:hAnsi="High Tower Text"/>
          <w:b/>
          <w:szCs w:val="24"/>
        </w:rPr>
      </w:pPr>
      <w:r>
        <w:rPr>
          <w:rFonts w:ascii="High Tower Text" w:hAnsi="High Tower Text"/>
          <w:b/>
          <w:szCs w:val="24"/>
        </w:rPr>
        <w:t>Employees</w:t>
      </w:r>
    </w:p>
    <w:p w:rsidR="006F057D" w:rsidRDefault="006F057D" w:rsidP="006F057D">
      <w:pPr>
        <w:rPr>
          <w:rFonts w:ascii="High Tower Text" w:hAnsi="High Tower Text"/>
          <w:szCs w:val="24"/>
        </w:rPr>
      </w:pPr>
      <w:r>
        <w:rPr>
          <w:rFonts w:ascii="High Tower Text" w:hAnsi="High Tower Text"/>
          <w:szCs w:val="24"/>
        </w:rPr>
        <w:t>Liberty University</w:t>
      </w:r>
      <w:r w:rsidRPr="005F2F2C">
        <w:rPr>
          <w:rFonts w:ascii="High Tower Text" w:hAnsi="High Tower Text"/>
          <w:szCs w:val="24"/>
        </w:rPr>
        <w:t xml:space="preserve"> will impose appropriate disciplinary </w:t>
      </w:r>
      <w:r>
        <w:rPr>
          <w:rFonts w:ascii="High Tower Text" w:hAnsi="High Tower Text"/>
          <w:szCs w:val="24"/>
        </w:rPr>
        <w:t>actions</w:t>
      </w:r>
      <w:r w:rsidRPr="005F2F2C">
        <w:rPr>
          <w:rFonts w:ascii="High Tower Text" w:hAnsi="High Tower Text"/>
          <w:szCs w:val="24"/>
        </w:rPr>
        <w:t xml:space="preserve"> on </w:t>
      </w:r>
      <w:r>
        <w:rPr>
          <w:rFonts w:ascii="High Tower Text" w:hAnsi="High Tower Text"/>
          <w:szCs w:val="24"/>
        </w:rPr>
        <w:t xml:space="preserve">employees when it has been determined the employee is in violation of University policy on Drugs and Alcohol. Based on the circumstances and the level of the violation, the employee will be disciplined up to and including immediate termination of employment.  </w:t>
      </w:r>
    </w:p>
    <w:p w:rsidR="006F057D" w:rsidRPr="005F2F2C" w:rsidRDefault="006F057D" w:rsidP="006F057D">
      <w:pPr>
        <w:rPr>
          <w:rFonts w:ascii="High Tower Text" w:hAnsi="High Tower Text"/>
          <w:szCs w:val="24"/>
        </w:rPr>
      </w:pPr>
      <w:r>
        <w:rPr>
          <w:rFonts w:ascii="High Tower Text" w:hAnsi="High Tower Text"/>
          <w:szCs w:val="24"/>
        </w:rPr>
        <w:t xml:space="preserve">Certain violations may result in a ban from all Liberty property and activities and may result in further action or prosecution by law enforcement agencies. </w:t>
      </w:r>
    </w:p>
    <w:p w:rsidR="006F057D" w:rsidRPr="00660087" w:rsidRDefault="006F057D" w:rsidP="006F057D">
      <w:pPr>
        <w:rPr>
          <w:rFonts w:ascii="High Tower Text" w:hAnsi="High Tower Text"/>
          <w:b/>
          <w:szCs w:val="24"/>
        </w:rPr>
      </w:pPr>
    </w:p>
    <w:p w:rsidR="00A24C1B" w:rsidRDefault="00A24C1B"/>
    <w:sectPr w:rsidR="00A24C1B" w:rsidSect="001727A7">
      <w:headerReference w:type="default" r:id="rId15"/>
      <w:footerReference w:type="default" r:id="rId16"/>
      <w:pgSz w:w="12240" w:h="15840"/>
      <w:pgMar w:top="270" w:right="720" w:bottom="0" w:left="72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64" w:rsidRDefault="00C72264">
      <w:pPr>
        <w:spacing w:after="0" w:line="240" w:lineRule="auto"/>
      </w:pPr>
      <w:r>
        <w:separator/>
      </w:r>
    </w:p>
  </w:endnote>
  <w:endnote w:type="continuationSeparator" w:id="0">
    <w:p w:rsidR="00C72264" w:rsidRDefault="00C7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33" w:rsidRDefault="00875D09" w:rsidP="005A3FCF">
    <w:pPr>
      <w:pStyle w:val="Footer"/>
    </w:pPr>
    <w:r>
      <w:t>_______________________________________________________________________________________________</w:t>
    </w:r>
  </w:p>
  <w:p w:rsidR="00675333" w:rsidRPr="006D7CA3" w:rsidRDefault="00C72264" w:rsidP="005A3FCF">
    <w:pPr>
      <w:pStyle w:val="Footer"/>
      <w:rPr>
        <w:rFonts w:ascii="Times New Roman" w:hAnsi="Times New Roman" w:cs="Times New Roman"/>
        <w:sz w:val="18"/>
        <w:szCs w:val="18"/>
      </w:rPr>
    </w:pPr>
    <w:sdt>
      <w:sdtPr>
        <w:id w:val="1859379338"/>
        <w:docPartObj>
          <w:docPartGallery w:val="Page Numbers (Bottom of Page)"/>
          <w:docPartUnique/>
        </w:docPartObj>
      </w:sdtPr>
      <w:sdtEndPr>
        <w:rPr>
          <w:rFonts w:ascii="Times New Roman" w:hAnsi="Times New Roman" w:cs="Times New Roman"/>
          <w:noProof/>
          <w:sz w:val="18"/>
          <w:szCs w:val="18"/>
        </w:rPr>
      </w:sdtEndPr>
      <w:sdtContent>
        <w:r w:rsidR="00FB28CD">
          <w:rPr>
            <w:rFonts w:ascii="Times New Roman" w:hAnsi="Times New Roman" w:cs="Times New Roman"/>
            <w:sz w:val="18"/>
            <w:szCs w:val="18"/>
          </w:rPr>
          <w:t>Office of Equity and Compliance</w:t>
        </w:r>
        <w:r w:rsidR="00875D09">
          <w:rPr>
            <w:rFonts w:ascii="Times New Roman" w:hAnsi="Times New Roman" w:cs="Times New Roman"/>
            <w:sz w:val="18"/>
            <w:szCs w:val="18"/>
          </w:rPr>
          <w:tab/>
          <w:t xml:space="preserve">                                 </w:t>
        </w:r>
        <w:r w:rsidR="00875D09" w:rsidRPr="006D7CA3">
          <w:rPr>
            <w:rFonts w:ascii="Times New Roman" w:hAnsi="Times New Roman" w:cs="Times New Roman"/>
            <w:sz w:val="18"/>
            <w:szCs w:val="18"/>
          </w:rPr>
          <w:fldChar w:fldCharType="begin"/>
        </w:r>
        <w:r w:rsidR="00875D09" w:rsidRPr="006D7CA3">
          <w:rPr>
            <w:rFonts w:ascii="Times New Roman" w:hAnsi="Times New Roman" w:cs="Times New Roman"/>
            <w:sz w:val="18"/>
            <w:szCs w:val="18"/>
          </w:rPr>
          <w:instrText xml:space="preserve"> PAGE   \* MERGEFORMAT </w:instrText>
        </w:r>
        <w:r w:rsidR="00875D09" w:rsidRPr="006D7CA3">
          <w:rPr>
            <w:rFonts w:ascii="Times New Roman" w:hAnsi="Times New Roman" w:cs="Times New Roman"/>
            <w:sz w:val="18"/>
            <w:szCs w:val="18"/>
          </w:rPr>
          <w:fldChar w:fldCharType="separate"/>
        </w:r>
        <w:r w:rsidR="007C71F3">
          <w:rPr>
            <w:rFonts w:ascii="Times New Roman" w:hAnsi="Times New Roman" w:cs="Times New Roman"/>
            <w:noProof/>
            <w:sz w:val="18"/>
            <w:szCs w:val="18"/>
          </w:rPr>
          <w:t>10</w:t>
        </w:r>
        <w:r w:rsidR="00875D09" w:rsidRPr="006D7CA3">
          <w:rPr>
            <w:rFonts w:ascii="Times New Roman" w:hAnsi="Times New Roman" w:cs="Times New Roman"/>
            <w:noProof/>
            <w:sz w:val="18"/>
            <w:szCs w:val="18"/>
          </w:rPr>
          <w:fldChar w:fldCharType="end"/>
        </w:r>
      </w:sdtContent>
    </w:sdt>
  </w:p>
  <w:p w:rsidR="00675333" w:rsidRDefault="00C72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64" w:rsidRDefault="00C72264">
      <w:pPr>
        <w:spacing w:after="0" w:line="240" w:lineRule="auto"/>
      </w:pPr>
      <w:r>
        <w:separator/>
      </w:r>
    </w:p>
  </w:footnote>
  <w:footnote w:type="continuationSeparator" w:id="0">
    <w:p w:rsidR="00C72264" w:rsidRDefault="00C72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33" w:rsidRDefault="00C72264">
    <w:pPr>
      <w:pStyle w:val="Header"/>
    </w:pPr>
  </w:p>
  <w:p w:rsidR="00675333" w:rsidRDefault="00875D09" w:rsidP="005A3FCF">
    <w:pPr>
      <w:pStyle w:val="Header"/>
      <w:jc w:val="center"/>
      <w:rPr>
        <w:rFonts w:ascii="Times New Roman" w:hAnsi="Times New Roman" w:cs="Times New Roman"/>
        <w:sz w:val="18"/>
        <w:szCs w:val="18"/>
      </w:rPr>
    </w:pPr>
    <w:r>
      <w:rPr>
        <w:rFonts w:ascii="Times New Roman" w:hAnsi="Times New Roman" w:cs="Times New Roman"/>
        <w:sz w:val="18"/>
        <w:szCs w:val="18"/>
      </w:rPr>
      <w:t>Drug and Alcohol Abuse Prevention Program</w:t>
    </w:r>
  </w:p>
  <w:p w:rsidR="00F50390" w:rsidRDefault="00FB28CD" w:rsidP="00F50390">
    <w:pPr>
      <w:pStyle w:val="Header"/>
      <w:jc w:val="center"/>
      <w:rPr>
        <w:rFonts w:ascii="Times New Roman" w:hAnsi="Times New Roman" w:cs="Times New Roman"/>
        <w:sz w:val="18"/>
        <w:szCs w:val="18"/>
      </w:rPr>
    </w:pPr>
    <w:r>
      <w:rPr>
        <w:rFonts w:ascii="Times New Roman" w:hAnsi="Times New Roman" w:cs="Times New Roman"/>
        <w:sz w:val="18"/>
        <w:szCs w:val="18"/>
      </w:rPr>
      <w:t>2018-2019</w:t>
    </w:r>
  </w:p>
  <w:p w:rsidR="00675333" w:rsidRPr="00616E56" w:rsidRDefault="00875D09">
    <w:pPr>
      <w:pStyle w:val="Head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4294967295" distB="4294967295" distL="114300" distR="114300" simplePos="0" relativeHeight="251659264" behindDoc="0" locked="0" layoutInCell="1" allowOverlap="1" wp14:anchorId="616AF73A" wp14:editId="5F9B5DF6">
              <wp:simplePos x="0" y="0"/>
              <wp:positionH relativeFrom="column">
                <wp:posOffset>9525</wp:posOffset>
              </wp:positionH>
              <wp:positionV relativeFrom="paragraph">
                <wp:posOffset>78104</wp:posOffset>
              </wp:positionV>
              <wp:extent cx="6731635" cy="0"/>
              <wp:effectExtent l="0" t="0" r="1206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DD2BF3" id="Straight Connector 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15pt" to="530.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2CD"/>
    <w:multiLevelType w:val="hybridMultilevel"/>
    <w:tmpl w:val="B9A6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162"/>
    <w:multiLevelType w:val="hybridMultilevel"/>
    <w:tmpl w:val="2E96BB66"/>
    <w:lvl w:ilvl="0" w:tplc="EDD48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C67EA"/>
    <w:multiLevelType w:val="hybridMultilevel"/>
    <w:tmpl w:val="3F6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10C3"/>
    <w:multiLevelType w:val="hybridMultilevel"/>
    <w:tmpl w:val="954C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3156E"/>
    <w:multiLevelType w:val="hybridMultilevel"/>
    <w:tmpl w:val="3A8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1C8C"/>
    <w:multiLevelType w:val="hybridMultilevel"/>
    <w:tmpl w:val="A360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74047"/>
    <w:multiLevelType w:val="hybridMultilevel"/>
    <w:tmpl w:val="4F98CD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1D255F"/>
    <w:multiLevelType w:val="hybridMultilevel"/>
    <w:tmpl w:val="D2302EA8"/>
    <w:lvl w:ilvl="0" w:tplc="73921F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C4782"/>
    <w:multiLevelType w:val="hybridMultilevel"/>
    <w:tmpl w:val="661E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80FBA"/>
    <w:multiLevelType w:val="hybridMultilevel"/>
    <w:tmpl w:val="FD266148"/>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0" w15:restartNumberingAfterBreak="0">
    <w:nsid w:val="6E6D0A66"/>
    <w:multiLevelType w:val="hybridMultilevel"/>
    <w:tmpl w:val="F6A48AD0"/>
    <w:lvl w:ilvl="0" w:tplc="9E92D6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2254F"/>
    <w:multiLevelType w:val="hybridMultilevel"/>
    <w:tmpl w:val="C88AEF74"/>
    <w:lvl w:ilvl="0" w:tplc="11880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57FA1"/>
    <w:multiLevelType w:val="hybridMultilevel"/>
    <w:tmpl w:val="49DA9C58"/>
    <w:lvl w:ilvl="0" w:tplc="38E617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1"/>
  </w:num>
  <w:num w:numId="5">
    <w:abstractNumId w:val="1"/>
  </w:num>
  <w:num w:numId="6">
    <w:abstractNumId w:val="7"/>
  </w:num>
  <w:num w:numId="7">
    <w:abstractNumId w:val="10"/>
  </w:num>
  <w:num w:numId="8">
    <w:abstractNumId w:val="4"/>
  </w:num>
  <w:num w:numId="9">
    <w:abstractNumId w:val="5"/>
  </w:num>
  <w:num w:numId="10">
    <w:abstractNumId w:val="3"/>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7D"/>
    <w:rsid w:val="003F6881"/>
    <w:rsid w:val="004F3336"/>
    <w:rsid w:val="006F057D"/>
    <w:rsid w:val="007C71F3"/>
    <w:rsid w:val="00810434"/>
    <w:rsid w:val="00875D09"/>
    <w:rsid w:val="00883459"/>
    <w:rsid w:val="00913FB5"/>
    <w:rsid w:val="00A24C1B"/>
    <w:rsid w:val="00AC058D"/>
    <w:rsid w:val="00B10B35"/>
    <w:rsid w:val="00B14303"/>
    <w:rsid w:val="00BC2BAE"/>
    <w:rsid w:val="00C72264"/>
    <w:rsid w:val="00DF0971"/>
    <w:rsid w:val="00E8127B"/>
    <w:rsid w:val="00EE0CB5"/>
    <w:rsid w:val="00FB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CE989"/>
  <w15:chartTrackingRefBased/>
  <w15:docId w15:val="{02132ABC-006E-47E5-A11B-96DDECA2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7D"/>
  </w:style>
  <w:style w:type="paragraph" w:styleId="Footer">
    <w:name w:val="footer"/>
    <w:basedOn w:val="Normal"/>
    <w:link w:val="FooterChar"/>
    <w:uiPriority w:val="99"/>
    <w:unhideWhenUsed/>
    <w:rsid w:val="006F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7D"/>
  </w:style>
  <w:style w:type="paragraph" w:styleId="ListParagraph">
    <w:name w:val="List Paragraph"/>
    <w:basedOn w:val="Normal"/>
    <w:uiPriority w:val="34"/>
    <w:qFormat/>
    <w:rsid w:val="006F057D"/>
    <w:pPr>
      <w:ind w:left="720"/>
      <w:contextualSpacing/>
    </w:pPr>
  </w:style>
  <w:style w:type="character" w:styleId="Hyperlink">
    <w:name w:val="Hyperlink"/>
    <w:basedOn w:val="DefaultParagraphFont"/>
    <w:uiPriority w:val="99"/>
    <w:unhideWhenUsed/>
    <w:rsid w:val="006F0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dfs.liberty.edu/adfs/ls/idpinitiatedsignon?wa=wsignin1.0&amp;wtrealm=urn:cas:sso.liberty.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berty.edu/studentaffairs/studentcare/index.cfm?PID=322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erty.edu/studentaffairs/studentcousel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rugabuse.gov/drugs-abuse/commonly-abused-drugs-charts" TargetMode="External"/><Relationship Id="rId4" Type="http://schemas.openxmlformats.org/officeDocument/2006/relationships/webSettings" Target="webSettings.xml"/><Relationship Id="rId9" Type="http://schemas.openxmlformats.org/officeDocument/2006/relationships/hyperlink" Target="https://adfs.liberty.edu/adfs/ls/idpinitiatedsignon?wa=wsignin1.0&amp;wtrealm=urn:cas:sso.liberty.edu" TargetMode="External"/><Relationship Id="rId14" Type="http://schemas.openxmlformats.org/officeDocument/2006/relationships/hyperlink" Target="https://adfs.liberty.edu/adfs/ls/idpinitiatedsignon?wa=wsignin1.0&amp;wtrealm=urn:cas:sso.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 Todd Russell</dc:creator>
  <cp:keywords/>
  <dc:description/>
  <cp:lastModifiedBy>Campo, Todd Russell</cp:lastModifiedBy>
  <cp:revision>7</cp:revision>
  <dcterms:created xsi:type="dcterms:W3CDTF">2019-07-19T17:28:00Z</dcterms:created>
  <dcterms:modified xsi:type="dcterms:W3CDTF">2019-07-19T20:40:00Z</dcterms:modified>
</cp:coreProperties>
</file>